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25628" w14:textId="77777777" w:rsidR="00EE3F73" w:rsidRPr="00EE3F73" w:rsidRDefault="00EE3F73" w:rsidP="00FB1DE9">
      <w:pPr>
        <w:spacing w:after="120"/>
        <w:jc w:val="center"/>
        <w:rPr>
          <w:b/>
          <w:sz w:val="28"/>
          <w:szCs w:val="28"/>
        </w:rPr>
      </w:pPr>
      <w:r w:rsidRPr="00EE3F73">
        <w:rPr>
          <w:b/>
          <w:sz w:val="28"/>
          <w:szCs w:val="28"/>
        </w:rPr>
        <w:t>Tantárgyi tematika és félévi követelményrendszer</w:t>
      </w:r>
    </w:p>
    <w:p w14:paraId="6D4038BA" w14:textId="2584A14F" w:rsidR="00EE3F73" w:rsidRPr="00EE3F73" w:rsidRDefault="00C66D46" w:rsidP="00FB1DE9">
      <w:pPr>
        <w:spacing w:after="120"/>
        <w:jc w:val="center"/>
        <w:rPr>
          <w:b/>
        </w:rPr>
      </w:pPr>
      <w:r>
        <w:rPr>
          <w:b/>
        </w:rPr>
        <w:t>GP1015</w:t>
      </w:r>
      <w:r w:rsidR="00EE3F73" w:rsidRPr="00EE3F73">
        <w:rPr>
          <w:b/>
        </w:rPr>
        <w:t xml:space="preserve">L </w:t>
      </w:r>
      <w:r w:rsidR="00D5605B">
        <w:rPr>
          <w:b/>
        </w:rPr>
        <w:t xml:space="preserve">– </w:t>
      </w:r>
      <w:r>
        <w:rPr>
          <w:b/>
        </w:rPr>
        <w:t>Szövegszerkesztés II.</w:t>
      </w:r>
    </w:p>
    <w:p w14:paraId="0DFAD9B9" w14:textId="2B3A6040" w:rsidR="003B1770" w:rsidRDefault="003B1770" w:rsidP="00FB1DE9">
      <w:pPr>
        <w:spacing w:after="120"/>
        <w:jc w:val="center"/>
      </w:pPr>
      <w:r w:rsidRPr="00EE3F73">
        <w:rPr>
          <w:b/>
        </w:rPr>
        <w:t>LEVELEZŐ TAGOZAT</w:t>
      </w:r>
    </w:p>
    <w:p w14:paraId="45B9F81D" w14:textId="77777777" w:rsidR="003B1770" w:rsidRPr="009A4485" w:rsidRDefault="003B1770" w:rsidP="003B1770">
      <w:pPr>
        <w:ind w:left="709" w:hanging="699"/>
        <w:rPr>
          <w:b/>
          <w:bCs/>
        </w:rPr>
      </w:pPr>
      <w:bookmarkStart w:id="0" w:name="_GoBack"/>
      <w:bookmarkEnd w:id="0"/>
    </w:p>
    <w:p w14:paraId="429C6A78" w14:textId="77777777" w:rsidR="00C95581" w:rsidRDefault="00C95581" w:rsidP="00C95581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3BAD93F8" w14:textId="77777777" w:rsidR="00EE3F73" w:rsidRDefault="00EE3F73" w:rsidP="00C95581">
      <w:pPr>
        <w:ind w:left="709" w:hanging="699"/>
        <w:rPr>
          <w:b/>
          <w:bCs/>
        </w:rPr>
      </w:pPr>
    </w:p>
    <w:tbl>
      <w:tblPr>
        <w:tblStyle w:val="Rcsostblzat"/>
        <w:tblW w:w="9924" w:type="dxa"/>
        <w:tblInd w:w="-431" w:type="dxa"/>
        <w:tblLook w:val="04A0" w:firstRow="1" w:lastRow="0" w:firstColumn="1" w:lastColumn="0" w:noHBand="0" w:noVBand="1"/>
      </w:tblPr>
      <w:tblGrid>
        <w:gridCol w:w="1134"/>
        <w:gridCol w:w="8790"/>
      </w:tblGrid>
      <w:tr w:rsidR="00FB1DE9" w:rsidRPr="00FB1DE9" w14:paraId="36017304" w14:textId="77777777" w:rsidTr="00FB1DE9">
        <w:trPr>
          <w:trHeight w:val="674"/>
        </w:trPr>
        <w:tc>
          <w:tcPr>
            <w:tcW w:w="1134" w:type="dxa"/>
            <w:vAlign w:val="center"/>
          </w:tcPr>
          <w:p w14:paraId="2418201D" w14:textId="6586187B" w:rsidR="00FB1DE9" w:rsidRPr="00FB1DE9" w:rsidRDefault="00FB1DE9" w:rsidP="00D5605B">
            <w:pPr>
              <w:ind w:left="34"/>
              <w:jc w:val="center"/>
              <w:rPr>
                <w:b/>
                <w:bCs/>
              </w:rPr>
            </w:pPr>
            <w:proofErr w:type="gramStart"/>
            <w:r w:rsidRPr="00FB1DE9">
              <w:rPr>
                <w:b/>
                <w:bCs/>
              </w:rPr>
              <w:t>Konzultáció</w:t>
            </w:r>
            <w:proofErr w:type="gramEnd"/>
          </w:p>
        </w:tc>
        <w:tc>
          <w:tcPr>
            <w:tcW w:w="8790" w:type="dxa"/>
            <w:vAlign w:val="center"/>
          </w:tcPr>
          <w:p w14:paraId="4C94D0BA" w14:textId="6466254F" w:rsidR="00FB1DE9" w:rsidRPr="00FB1DE9" w:rsidRDefault="00FB1DE9" w:rsidP="00D5605B">
            <w:pPr>
              <w:jc w:val="center"/>
              <w:rPr>
                <w:b/>
              </w:rPr>
            </w:pPr>
            <w:r w:rsidRPr="00FB1DE9">
              <w:rPr>
                <w:b/>
              </w:rPr>
              <w:t>Tananyag</w:t>
            </w:r>
          </w:p>
        </w:tc>
      </w:tr>
      <w:tr w:rsidR="00FB1DE9" w:rsidRPr="00FB1DE9" w14:paraId="5781A81D" w14:textId="77777777" w:rsidTr="00FB1DE9">
        <w:trPr>
          <w:trHeight w:val="1846"/>
        </w:trPr>
        <w:tc>
          <w:tcPr>
            <w:tcW w:w="1134" w:type="dxa"/>
          </w:tcPr>
          <w:p w14:paraId="63DCC74D" w14:textId="20163314" w:rsidR="00FB1DE9" w:rsidRPr="00FB1DE9" w:rsidRDefault="00FB1DE9" w:rsidP="00D5605B">
            <w:pPr>
              <w:ind w:left="34"/>
              <w:jc w:val="center"/>
              <w:rPr>
                <w:b/>
                <w:bCs/>
              </w:rPr>
            </w:pPr>
            <w:r w:rsidRPr="00FB1DE9">
              <w:rPr>
                <w:b/>
                <w:bCs/>
              </w:rPr>
              <w:t>1.</w:t>
            </w:r>
          </w:p>
        </w:tc>
        <w:tc>
          <w:tcPr>
            <w:tcW w:w="8790" w:type="dxa"/>
            <w:vAlign w:val="center"/>
          </w:tcPr>
          <w:p w14:paraId="163F2AA1" w14:textId="77777777" w:rsidR="00FB1DE9" w:rsidRPr="00FB1DE9" w:rsidRDefault="00FB1DE9" w:rsidP="008A296B">
            <w:pPr>
              <w:jc w:val="both"/>
            </w:pPr>
            <w:r w:rsidRPr="00FB1DE9">
              <w:t>Szövegszerkesztés és táblázatkezelés a vizsgakövetelményekben.</w:t>
            </w:r>
          </w:p>
          <w:p w14:paraId="06A8080C" w14:textId="77777777" w:rsidR="00FB1DE9" w:rsidRPr="00FB1DE9" w:rsidRDefault="00FB1DE9" w:rsidP="00C66D46">
            <w:r w:rsidRPr="00FB1DE9">
              <w:t xml:space="preserve">Ismerkedés a Microsoft Excel-el, a táblázatkezelő főbb részei. </w:t>
            </w:r>
          </w:p>
          <w:p w14:paraId="555DD735" w14:textId="0522022B" w:rsidR="00FB1DE9" w:rsidRPr="00FB1DE9" w:rsidRDefault="00FB1DE9" w:rsidP="00C66D46">
            <w:pPr>
              <w:jc w:val="both"/>
            </w:pPr>
            <w:proofErr w:type="gramStart"/>
            <w:r w:rsidRPr="00FB1DE9">
              <w:t>Fájl</w:t>
            </w:r>
            <w:proofErr w:type="gramEnd"/>
            <w:r w:rsidRPr="00FB1DE9">
              <w:t xml:space="preserve">kezelés; táblázat mentése, megnyitása, mentés másként </w:t>
            </w:r>
          </w:p>
          <w:p w14:paraId="39D57D3F" w14:textId="77777777" w:rsidR="00FB1DE9" w:rsidRPr="00FB1DE9" w:rsidRDefault="00FB1DE9" w:rsidP="00C66D46">
            <w:pPr>
              <w:jc w:val="both"/>
            </w:pPr>
            <w:r w:rsidRPr="00FB1DE9">
              <w:t xml:space="preserve">A táblázat felépítése: munkafüzet, munkalapok; sorok, oszlopok cellák; </w:t>
            </w:r>
            <w:proofErr w:type="gramStart"/>
            <w:r w:rsidRPr="00FB1DE9">
              <w:t>aktív</w:t>
            </w:r>
            <w:proofErr w:type="gramEnd"/>
            <w:r w:rsidRPr="00FB1DE9">
              <w:t xml:space="preserve"> cella, cellatartományok, cellák feltöltése adatokkal, oszlopok, sorok, cellák beszúrása, törlése, rejtett oszlopok, sorok, felfedés, védelem</w:t>
            </w:r>
          </w:p>
          <w:p w14:paraId="30CF9CB4" w14:textId="77777777" w:rsidR="00FB1DE9" w:rsidRPr="00FB1DE9" w:rsidRDefault="00FB1DE9" w:rsidP="00BD62B6">
            <w:pPr>
              <w:jc w:val="both"/>
            </w:pPr>
            <w:r w:rsidRPr="00FB1DE9">
              <w:t xml:space="preserve">Munkalap nézetei; munkafüzet megosztása; oldaltörés </w:t>
            </w:r>
          </w:p>
          <w:p w14:paraId="27D6B5A2" w14:textId="5F2F4A8D" w:rsidR="00FB1DE9" w:rsidRPr="00FB1DE9" w:rsidRDefault="00FB1DE9" w:rsidP="00C66D46">
            <w:pPr>
              <w:jc w:val="both"/>
            </w:pPr>
            <w:r w:rsidRPr="00FB1DE9">
              <w:t>Táblázatok formázása – oszlopszélesség, sormagasság, cellák formázása általában (színek, igazítás), eltérő szélességű adatok, adatformátumok, formátumok másolása</w:t>
            </w:r>
          </w:p>
        </w:tc>
      </w:tr>
      <w:tr w:rsidR="00FB1DE9" w:rsidRPr="00FB1DE9" w14:paraId="4E47757D" w14:textId="77777777" w:rsidTr="00FB1DE9">
        <w:tc>
          <w:tcPr>
            <w:tcW w:w="1134" w:type="dxa"/>
          </w:tcPr>
          <w:p w14:paraId="0F346A92" w14:textId="105316B7" w:rsidR="00FB1DE9" w:rsidRPr="00FB1DE9" w:rsidRDefault="00FB1DE9" w:rsidP="00D5605B">
            <w:pPr>
              <w:jc w:val="center"/>
              <w:rPr>
                <w:b/>
                <w:bCs/>
              </w:rPr>
            </w:pPr>
            <w:r w:rsidRPr="00FB1DE9">
              <w:rPr>
                <w:b/>
                <w:bCs/>
              </w:rPr>
              <w:t>2.</w:t>
            </w:r>
          </w:p>
        </w:tc>
        <w:tc>
          <w:tcPr>
            <w:tcW w:w="8790" w:type="dxa"/>
            <w:vAlign w:val="center"/>
          </w:tcPr>
          <w:p w14:paraId="3EC32A92" w14:textId="77777777" w:rsidR="00FB1DE9" w:rsidRPr="00FB1DE9" w:rsidRDefault="00FB1DE9" w:rsidP="00D5605B">
            <w:pPr>
              <w:jc w:val="both"/>
            </w:pPr>
            <w:r w:rsidRPr="00FB1DE9">
              <w:t>Táblázatkezelés munkalapok között; számok bevitele; számformátumok</w:t>
            </w:r>
          </w:p>
          <w:p w14:paraId="0E1AF9A0" w14:textId="77777777" w:rsidR="00FB1DE9" w:rsidRPr="00FB1DE9" w:rsidRDefault="00FB1DE9" w:rsidP="00BD62B6">
            <w:pPr>
              <w:jc w:val="both"/>
            </w:pPr>
            <w:r w:rsidRPr="00FB1DE9">
              <w:t xml:space="preserve">Élőfej, élőláb; </w:t>
            </w:r>
          </w:p>
          <w:p w14:paraId="43CB1901" w14:textId="3BE72C7E" w:rsidR="00FB1DE9" w:rsidRPr="00FB1DE9" w:rsidRDefault="00FB1DE9" w:rsidP="00BD62B6">
            <w:pPr>
              <w:jc w:val="both"/>
            </w:pPr>
            <w:r w:rsidRPr="00FB1DE9">
              <w:t>Egyszerűbb számolások, képletek, cellahivatkozások: képletek beírása, képletek nyomon követése</w:t>
            </w:r>
          </w:p>
          <w:p w14:paraId="618B11D4" w14:textId="77777777" w:rsidR="00FB1DE9" w:rsidRPr="00FB1DE9" w:rsidRDefault="00FB1DE9" w:rsidP="00BD62B6">
            <w:pPr>
              <w:jc w:val="both"/>
            </w:pPr>
            <w:proofErr w:type="gramStart"/>
            <w:r w:rsidRPr="00FB1DE9">
              <w:t>Objektumok</w:t>
            </w:r>
            <w:proofErr w:type="gramEnd"/>
            <w:r w:rsidRPr="00FB1DE9">
              <w:t xml:space="preserve"> kezelése: kép, szövegdoboz </w:t>
            </w:r>
            <w:proofErr w:type="spellStart"/>
            <w:r w:rsidRPr="00FB1DE9">
              <w:t>WordArt</w:t>
            </w:r>
            <w:proofErr w:type="spellEnd"/>
            <w:r w:rsidRPr="00FB1DE9">
              <w:t>, alakzatok stb.)</w:t>
            </w:r>
          </w:p>
          <w:p w14:paraId="68E9140A" w14:textId="2F37E362" w:rsidR="00FB1DE9" w:rsidRPr="00FB1DE9" w:rsidRDefault="00FB1DE9" w:rsidP="00BD62B6">
            <w:pPr>
              <w:jc w:val="both"/>
              <w:rPr>
                <w:b/>
                <w:bCs/>
              </w:rPr>
            </w:pPr>
            <w:r w:rsidRPr="00FB1DE9">
              <w:t>Szűrés, rendezés</w:t>
            </w:r>
          </w:p>
        </w:tc>
      </w:tr>
      <w:tr w:rsidR="00FB1DE9" w:rsidRPr="00FB1DE9" w14:paraId="4B359ED8" w14:textId="77777777" w:rsidTr="00FB1DE9">
        <w:tc>
          <w:tcPr>
            <w:tcW w:w="1134" w:type="dxa"/>
          </w:tcPr>
          <w:p w14:paraId="25E3F4DD" w14:textId="5F9A7D7E" w:rsidR="00FB1DE9" w:rsidRPr="00FB1DE9" w:rsidRDefault="00FB1DE9" w:rsidP="00BD62B6">
            <w:pPr>
              <w:jc w:val="center"/>
              <w:rPr>
                <w:b/>
                <w:bCs/>
              </w:rPr>
            </w:pPr>
            <w:r w:rsidRPr="00FB1DE9">
              <w:rPr>
                <w:b/>
                <w:bCs/>
              </w:rPr>
              <w:t>3.</w:t>
            </w:r>
          </w:p>
        </w:tc>
        <w:tc>
          <w:tcPr>
            <w:tcW w:w="8790" w:type="dxa"/>
            <w:vAlign w:val="center"/>
          </w:tcPr>
          <w:p w14:paraId="353586EC" w14:textId="309B3127" w:rsidR="00FB1DE9" w:rsidRPr="00FB1DE9" w:rsidRDefault="00FB1DE9" w:rsidP="00BD62B6">
            <w:pPr>
              <w:jc w:val="both"/>
            </w:pPr>
            <w:r w:rsidRPr="00FB1DE9">
              <w:rPr>
                <w:b/>
              </w:rPr>
              <w:t>Függvényekről általában</w:t>
            </w:r>
            <w:r w:rsidRPr="00FB1DE9">
              <w:t>: függvények csoportosítása, függvények megadása, gyakran használt függvények megismerése.</w:t>
            </w:r>
          </w:p>
        </w:tc>
      </w:tr>
      <w:tr w:rsidR="00FB1DE9" w:rsidRPr="00FB1DE9" w14:paraId="6A7E82A7" w14:textId="77777777" w:rsidTr="00FB1DE9">
        <w:tc>
          <w:tcPr>
            <w:tcW w:w="1134" w:type="dxa"/>
          </w:tcPr>
          <w:p w14:paraId="4EB04F60" w14:textId="0BCA448B" w:rsidR="00FB1DE9" w:rsidRPr="00FB1DE9" w:rsidRDefault="00FB1DE9" w:rsidP="00BD62B6">
            <w:pPr>
              <w:jc w:val="center"/>
              <w:rPr>
                <w:b/>
                <w:bCs/>
              </w:rPr>
            </w:pPr>
            <w:r w:rsidRPr="00FB1DE9">
              <w:rPr>
                <w:b/>
                <w:bCs/>
              </w:rPr>
              <w:t>4.</w:t>
            </w:r>
          </w:p>
        </w:tc>
        <w:tc>
          <w:tcPr>
            <w:tcW w:w="8790" w:type="dxa"/>
            <w:vAlign w:val="center"/>
          </w:tcPr>
          <w:p w14:paraId="5CE2078A" w14:textId="071E1057" w:rsidR="00FB1DE9" w:rsidRPr="00FB1DE9" w:rsidRDefault="00FB1DE9" w:rsidP="00BD62B6">
            <w:r w:rsidRPr="00FB1DE9">
              <w:rPr>
                <w:b/>
              </w:rPr>
              <w:t>Diagramok</w:t>
            </w:r>
            <w:r w:rsidRPr="00FB1DE9">
              <w:t>: felépítése, kiválasztása, diagramtípusok és beállításaik, módosításuk, térhatású 3D diagramok készítése</w:t>
            </w:r>
          </w:p>
        </w:tc>
      </w:tr>
      <w:tr w:rsidR="00FB1DE9" w:rsidRPr="00FB1DE9" w14:paraId="0FB40516" w14:textId="77777777" w:rsidTr="00FB1DE9">
        <w:tc>
          <w:tcPr>
            <w:tcW w:w="1134" w:type="dxa"/>
          </w:tcPr>
          <w:p w14:paraId="13C2D5B3" w14:textId="0833D8CA" w:rsidR="00FB1DE9" w:rsidRPr="00FB1DE9" w:rsidRDefault="00FB1DE9" w:rsidP="00BD62B6">
            <w:pPr>
              <w:jc w:val="center"/>
              <w:rPr>
                <w:b/>
                <w:bCs/>
              </w:rPr>
            </w:pPr>
            <w:r w:rsidRPr="00FB1DE9">
              <w:rPr>
                <w:b/>
                <w:bCs/>
              </w:rPr>
              <w:t>5.</w:t>
            </w:r>
          </w:p>
        </w:tc>
        <w:tc>
          <w:tcPr>
            <w:tcW w:w="8790" w:type="dxa"/>
            <w:vAlign w:val="center"/>
          </w:tcPr>
          <w:p w14:paraId="348CEBED" w14:textId="001B56B3" w:rsidR="00FB1DE9" w:rsidRPr="00FB1DE9" w:rsidRDefault="00FB1DE9" w:rsidP="00BD62B6">
            <w:proofErr w:type="gramStart"/>
            <w:r w:rsidRPr="00FB1DE9">
              <w:t>Komplex</w:t>
            </w:r>
            <w:proofErr w:type="gramEnd"/>
            <w:r w:rsidRPr="00FB1DE9">
              <w:t xml:space="preserve"> táblázatkezelési feladat elkészítése</w:t>
            </w:r>
          </w:p>
        </w:tc>
      </w:tr>
    </w:tbl>
    <w:p w14:paraId="5AB20092" w14:textId="254269E0" w:rsidR="00C95581" w:rsidRDefault="00C95581" w:rsidP="003B1770">
      <w:pPr>
        <w:ind w:left="709" w:hanging="699"/>
        <w:rPr>
          <w:b/>
          <w:bCs/>
        </w:rPr>
      </w:pPr>
    </w:p>
    <w:p w14:paraId="0A7041E9" w14:textId="79CCCD3B" w:rsidR="003B1770" w:rsidRPr="009A4485" w:rsidRDefault="003B1770" w:rsidP="00C95581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1F73149B" w14:textId="7062E145" w:rsidR="00A573A6" w:rsidRPr="009A4485" w:rsidRDefault="008A296B" w:rsidP="008A296B">
      <w:pPr>
        <w:spacing w:after="120"/>
      </w:pPr>
      <w:r w:rsidRPr="008A296B"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8A296B">
        <w:t>TVSz</w:t>
      </w:r>
      <w:proofErr w:type="spellEnd"/>
      <w:r w:rsidRPr="008A296B">
        <w:t xml:space="preserve"> 8.§ 1.).</w:t>
      </w:r>
    </w:p>
    <w:p w14:paraId="71591784" w14:textId="7EA35668" w:rsidR="007743DD" w:rsidRPr="009A4485" w:rsidRDefault="007743DD" w:rsidP="007743DD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="008A296B">
        <w:rPr>
          <w:b/>
        </w:rPr>
        <w:t>gyakorlati jegy</w:t>
      </w:r>
    </w:p>
    <w:p w14:paraId="01E81A2B" w14:textId="77777777" w:rsidR="007743DD" w:rsidRPr="009A4485" w:rsidRDefault="007743DD" w:rsidP="007743DD">
      <w:pPr>
        <w:jc w:val="both"/>
        <w:rPr>
          <w:b/>
        </w:rPr>
      </w:pPr>
    </w:p>
    <w:p w14:paraId="5A567A3E" w14:textId="77777777" w:rsidR="00C95581" w:rsidRDefault="007743DD" w:rsidP="00C95581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635105DA" w14:textId="3775F1F4" w:rsidR="004E54CA" w:rsidRPr="00FB1DE9" w:rsidRDefault="008A296B" w:rsidP="008A296B">
      <w:pPr>
        <w:jc w:val="both"/>
      </w:pPr>
      <w:r w:rsidRPr="00FB1DE9">
        <w:t xml:space="preserve"> </w:t>
      </w:r>
      <w:r w:rsidR="004E54CA" w:rsidRPr="00FB1DE9">
        <w:t xml:space="preserve">Egy </w:t>
      </w:r>
      <w:proofErr w:type="gramStart"/>
      <w:r w:rsidR="004E54CA" w:rsidRPr="00FB1DE9">
        <w:t>komplex</w:t>
      </w:r>
      <w:proofErr w:type="gramEnd"/>
      <w:r w:rsidR="004E54CA" w:rsidRPr="00FB1DE9">
        <w:t xml:space="preserve"> táblázatkezelési feladat elkészítése, az ügyviteli vizsgafeladatoknak megfelelően</w:t>
      </w:r>
      <w:r w:rsidR="00FB1DE9" w:rsidRPr="00FB1DE9">
        <w:t xml:space="preserve"> az utolsó</w:t>
      </w:r>
      <w:r w:rsidR="00FB1DE9">
        <w:t xml:space="preserve">,  </w:t>
      </w:r>
      <w:r w:rsidR="00FB1DE9" w:rsidRPr="00FB1DE9">
        <w:t>5. konzultáción</w:t>
      </w:r>
      <w:r w:rsidR="00FB1DE9">
        <w:rPr>
          <w:i/>
        </w:rPr>
        <w:t xml:space="preserve">. </w:t>
      </w:r>
      <w:r w:rsidR="00FB1DE9">
        <w:t xml:space="preserve">A </w:t>
      </w:r>
      <w:proofErr w:type="gramStart"/>
      <w:r w:rsidR="00FB1DE9">
        <w:t>komplex</w:t>
      </w:r>
      <w:proofErr w:type="gramEnd"/>
      <w:r w:rsidR="00FB1DE9">
        <w:t xml:space="preserve"> feladat tartalma: a tananyagban foglaltak szerint.</w:t>
      </w:r>
    </w:p>
    <w:p w14:paraId="7FA26290" w14:textId="77777777" w:rsidR="005E7FCB" w:rsidRDefault="005E7FCB" w:rsidP="005E7FCB">
      <w:pPr>
        <w:rPr>
          <w:i/>
        </w:rPr>
      </w:pPr>
    </w:p>
    <w:p w14:paraId="4C709315" w14:textId="77777777" w:rsidR="005E7FCB" w:rsidRPr="00270BEC" w:rsidRDefault="005E7FCB" w:rsidP="005E7FCB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14:paraId="2F3D0D9A" w14:textId="099CA399" w:rsidR="00BD62B6" w:rsidRPr="00FB1DE9" w:rsidRDefault="00BD62B6" w:rsidP="00BD62B6">
      <w:pPr>
        <w:spacing w:after="120"/>
        <w:jc w:val="both"/>
      </w:pPr>
      <w:r w:rsidRPr="00FB1DE9">
        <w:t xml:space="preserve">Az érdemjegyet a </w:t>
      </w:r>
      <w:proofErr w:type="gramStart"/>
      <w:r w:rsidRPr="00FB1DE9">
        <w:t>komplex</w:t>
      </w:r>
      <w:proofErr w:type="gramEnd"/>
      <w:r w:rsidRPr="00FB1DE9">
        <w:t xml:space="preserve"> táblázatkezelési feladat dolgozatában elért pontszám alapján kell meghatározni. Hibás vagy hiányos művelet elvégzése 1-1 pont levonásával jár. Az elért pontszám alapján</w:t>
      </w:r>
    </w:p>
    <w:p w14:paraId="543F9147" w14:textId="77777777" w:rsidR="00BD62B6" w:rsidRPr="00B06F92" w:rsidRDefault="00BD62B6" w:rsidP="00BD62B6">
      <w:pPr>
        <w:ind w:left="567"/>
        <w:jc w:val="both"/>
        <w:rPr>
          <w:i/>
        </w:rPr>
      </w:pPr>
      <w:r w:rsidRPr="00B06F92">
        <w:rPr>
          <w:i/>
        </w:rPr>
        <w:t>91-100%</w:t>
      </w:r>
      <w:r w:rsidRPr="00B06F92">
        <w:rPr>
          <w:i/>
        </w:rPr>
        <w:tab/>
        <w:t>jeles (5)</w:t>
      </w:r>
    </w:p>
    <w:p w14:paraId="25B543CF" w14:textId="77777777" w:rsidR="00BD62B6" w:rsidRPr="00B06F92" w:rsidRDefault="00BD62B6" w:rsidP="00BD62B6">
      <w:pPr>
        <w:ind w:left="567"/>
        <w:jc w:val="both"/>
        <w:rPr>
          <w:i/>
        </w:rPr>
      </w:pPr>
      <w:r w:rsidRPr="00B06F92">
        <w:rPr>
          <w:i/>
        </w:rPr>
        <w:t>75-90%</w:t>
      </w:r>
      <w:r w:rsidRPr="00B06F92">
        <w:rPr>
          <w:i/>
        </w:rPr>
        <w:tab/>
      </w:r>
      <w:r>
        <w:rPr>
          <w:i/>
        </w:rPr>
        <w:tab/>
      </w:r>
      <w:r w:rsidRPr="00B06F92">
        <w:rPr>
          <w:i/>
        </w:rPr>
        <w:t>jó (4)</w:t>
      </w:r>
    </w:p>
    <w:p w14:paraId="35F72F12" w14:textId="77777777" w:rsidR="00BD62B6" w:rsidRPr="00B06F92" w:rsidRDefault="00BD62B6" w:rsidP="00BD62B6">
      <w:pPr>
        <w:ind w:left="567"/>
        <w:jc w:val="both"/>
        <w:rPr>
          <w:i/>
        </w:rPr>
      </w:pPr>
      <w:r w:rsidRPr="00B06F92">
        <w:rPr>
          <w:i/>
        </w:rPr>
        <w:t>61-75%</w:t>
      </w:r>
      <w:r w:rsidRPr="00B06F92">
        <w:rPr>
          <w:i/>
        </w:rPr>
        <w:tab/>
      </w:r>
      <w:r>
        <w:rPr>
          <w:i/>
        </w:rPr>
        <w:tab/>
      </w:r>
      <w:r w:rsidRPr="00B06F92">
        <w:rPr>
          <w:i/>
        </w:rPr>
        <w:t>közepes (3)</w:t>
      </w:r>
    </w:p>
    <w:p w14:paraId="66D59B54" w14:textId="77777777" w:rsidR="00BD62B6" w:rsidRPr="00B06F92" w:rsidRDefault="00BD62B6" w:rsidP="00BD62B6">
      <w:pPr>
        <w:ind w:left="567"/>
        <w:jc w:val="both"/>
        <w:rPr>
          <w:i/>
        </w:rPr>
      </w:pPr>
      <w:r w:rsidRPr="00B06F92">
        <w:rPr>
          <w:i/>
        </w:rPr>
        <w:t>51-60%</w:t>
      </w:r>
      <w:r w:rsidRPr="00B06F92">
        <w:rPr>
          <w:i/>
        </w:rPr>
        <w:tab/>
      </w:r>
      <w:r>
        <w:rPr>
          <w:i/>
        </w:rPr>
        <w:tab/>
      </w:r>
      <w:r w:rsidRPr="00B06F92">
        <w:rPr>
          <w:i/>
        </w:rPr>
        <w:t>elégséges (2)</w:t>
      </w:r>
    </w:p>
    <w:p w14:paraId="2BB4E4E5" w14:textId="69CA54BD" w:rsidR="00BD62B6" w:rsidRDefault="00BD62B6" w:rsidP="00BD62B6">
      <w:pPr>
        <w:ind w:left="567"/>
        <w:jc w:val="both"/>
        <w:rPr>
          <w:i/>
        </w:rPr>
      </w:pPr>
      <w:r w:rsidRPr="00B06F92">
        <w:rPr>
          <w:i/>
        </w:rPr>
        <w:t>50% alatt</w:t>
      </w:r>
      <w:r w:rsidRPr="00B06F92">
        <w:rPr>
          <w:i/>
        </w:rPr>
        <w:tab/>
        <w:t>elégtelen (1)</w:t>
      </w:r>
    </w:p>
    <w:p w14:paraId="1221BCDE" w14:textId="77777777" w:rsidR="00FB1DE9" w:rsidRPr="00B06F92" w:rsidRDefault="00FB1DE9" w:rsidP="00BD62B6">
      <w:pPr>
        <w:ind w:left="567"/>
        <w:jc w:val="both"/>
        <w:rPr>
          <w:i/>
        </w:rPr>
      </w:pPr>
    </w:p>
    <w:p w14:paraId="13AC1A10" w14:textId="27790BE7" w:rsidR="005E7FCB" w:rsidRPr="005E7FCB" w:rsidRDefault="00FB1DE9" w:rsidP="005E7FCB">
      <w:pPr>
        <w:rPr>
          <w:bCs/>
          <w:i/>
        </w:rPr>
      </w:pPr>
      <w:r w:rsidRPr="001C6E7C">
        <w:t>Az elégtelen gyakorlati jegy javítása a Tanulmányi és vizsgaszabályzat szerint lehetséges.</w:t>
      </w:r>
    </w:p>
    <w:sectPr w:rsidR="005E7FCB" w:rsidRPr="005E7FCB" w:rsidSect="005E7FCB">
      <w:pgSz w:w="11906" w:h="16838"/>
      <w:pgMar w:top="993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70E99"/>
    <w:multiLevelType w:val="hybridMultilevel"/>
    <w:tmpl w:val="4AC6000A"/>
    <w:lvl w:ilvl="0" w:tplc="65E47BF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 w15:restartNumberingAfterBreak="0">
    <w:nsid w:val="429B0681"/>
    <w:multiLevelType w:val="hybridMultilevel"/>
    <w:tmpl w:val="475293C0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0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4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0" w15:restartNumberingAfterBreak="0">
    <w:nsid w:val="736368B1"/>
    <w:multiLevelType w:val="hybridMultilevel"/>
    <w:tmpl w:val="DFCAE8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E5C59AB"/>
    <w:multiLevelType w:val="hybridMultilevel"/>
    <w:tmpl w:val="2F8EA150"/>
    <w:lvl w:ilvl="0" w:tplc="65C80A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19"/>
  </w:num>
  <w:num w:numId="4">
    <w:abstractNumId w:val="21"/>
  </w:num>
  <w:num w:numId="5">
    <w:abstractNumId w:val="0"/>
  </w:num>
  <w:num w:numId="6">
    <w:abstractNumId w:val="13"/>
  </w:num>
  <w:num w:numId="7">
    <w:abstractNumId w:val="6"/>
  </w:num>
  <w:num w:numId="8">
    <w:abstractNumId w:val="23"/>
  </w:num>
  <w:num w:numId="9">
    <w:abstractNumId w:val="7"/>
  </w:num>
  <w:num w:numId="10">
    <w:abstractNumId w:val="20"/>
  </w:num>
  <w:num w:numId="11">
    <w:abstractNumId w:val="24"/>
  </w:num>
  <w:num w:numId="12">
    <w:abstractNumId w:val="27"/>
  </w:num>
  <w:num w:numId="13">
    <w:abstractNumId w:val="32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5"/>
  </w:num>
  <w:num w:numId="19">
    <w:abstractNumId w:val="26"/>
  </w:num>
  <w:num w:numId="20">
    <w:abstractNumId w:val="8"/>
  </w:num>
  <w:num w:numId="21">
    <w:abstractNumId w:val="2"/>
  </w:num>
  <w:num w:numId="22">
    <w:abstractNumId w:val="28"/>
  </w:num>
  <w:num w:numId="23">
    <w:abstractNumId w:val="16"/>
  </w:num>
  <w:num w:numId="24">
    <w:abstractNumId w:val="17"/>
  </w:num>
  <w:num w:numId="25">
    <w:abstractNumId w:val="22"/>
  </w:num>
  <w:num w:numId="26">
    <w:abstractNumId w:val="14"/>
  </w:num>
  <w:num w:numId="27">
    <w:abstractNumId w:val="9"/>
  </w:num>
  <w:num w:numId="28">
    <w:abstractNumId w:val="5"/>
  </w:num>
  <w:num w:numId="29">
    <w:abstractNumId w:val="31"/>
  </w:num>
  <w:num w:numId="30">
    <w:abstractNumId w:val="11"/>
  </w:num>
  <w:num w:numId="31">
    <w:abstractNumId w:val="18"/>
  </w:num>
  <w:num w:numId="32">
    <w:abstractNumId w:val="30"/>
  </w:num>
  <w:num w:numId="33">
    <w:abstractNumId w:val="33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A5584"/>
    <w:rsid w:val="000B2786"/>
    <w:rsid w:val="000C12F3"/>
    <w:rsid w:val="000C383D"/>
    <w:rsid w:val="000F1C60"/>
    <w:rsid w:val="00142AC0"/>
    <w:rsid w:val="0015445E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80665"/>
    <w:rsid w:val="003B1770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4CA"/>
    <w:rsid w:val="004E5D78"/>
    <w:rsid w:val="004F76B1"/>
    <w:rsid w:val="005067D6"/>
    <w:rsid w:val="00540E2B"/>
    <w:rsid w:val="005502A0"/>
    <w:rsid w:val="00582941"/>
    <w:rsid w:val="0059491C"/>
    <w:rsid w:val="005D1418"/>
    <w:rsid w:val="005D3934"/>
    <w:rsid w:val="005E7FCB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52757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296B"/>
    <w:rsid w:val="008A696F"/>
    <w:rsid w:val="008B1DC2"/>
    <w:rsid w:val="008B2AD4"/>
    <w:rsid w:val="008C03FA"/>
    <w:rsid w:val="008C54C4"/>
    <w:rsid w:val="008C74EF"/>
    <w:rsid w:val="008D4525"/>
    <w:rsid w:val="009124F0"/>
    <w:rsid w:val="009515BA"/>
    <w:rsid w:val="009638AC"/>
    <w:rsid w:val="009729E7"/>
    <w:rsid w:val="00981D14"/>
    <w:rsid w:val="009A4485"/>
    <w:rsid w:val="009A53E1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06F92"/>
    <w:rsid w:val="00B1365A"/>
    <w:rsid w:val="00B3063D"/>
    <w:rsid w:val="00B4752D"/>
    <w:rsid w:val="00B47D25"/>
    <w:rsid w:val="00B54EA7"/>
    <w:rsid w:val="00B56D8B"/>
    <w:rsid w:val="00B57588"/>
    <w:rsid w:val="00B92C1F"/>
    <w:rsid w:val="00B962BC"/>
    <w:rsid w:val="00B96C67"/>
    <w:rsid w:val="00BC12DA"/>
    <w:rsid w:val="00BD62B6"/>
    <w:rsid w:val="00BE2BF9"/>
    <w:rsid w:val="00BF5FC2"/>
    <w:rsid w:val="00C138C3"/>
    <w:rsid w:val="00C14516"/>
    <w:rsid w:val="00C16A92"/>
    <w:rsid w:val="00C2361F"/>
    <w:rsid w:val="00C24D65"/>
    <w:rsid w:val="00C61BBD"/>
    <w:rsid w:val="00C66D46"/>
    <w:rsid w:val="00C82300"/>
    <w:rsid w:val="00C84168"/>
    <w:rsid w:val="00C95581"/>
    <w:rsid w:val="00CC543F"/>
    <w:rsid w:val="00CE0EF9"/>
    <w:rsid w:val="00CE3990"/>
    <w:rsid w:val="00CF3499"/>
    <w:rsid w:val="00D007A3"/>
    <w:rsid w:val="00D11C93"/>
    <w:rsid w:val="00D31F61"/>
    <w:rsid w:val="00D344ED"/>
    <w:rsid w:val="00D46F84"/>
    <w:rsid w:val="00D47C44"/>
    <w:rsid w:val="00D53274"/>
    <w:rsid w:val="00D552CE"/>
    <w:rsid w:val="00D5605B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3F73"/>
    <w:rsid w:val="00EE532E"/>
    <w:rsid w:val="00F00739"/>
    <w:rsid w:val="00F0169A"/>
    <w:rsid w:val="00F0523A"/>
    <w:rsid w:val="00F42BDA"/>
    <w:rsid w:val="00F53842"/>
    <w:rsid w:val="00F70EC3"/>
    <w:rsid w:val="00F850B2"/>
    <w:rsid w:val="00F93042"/>
    <w:rsid w:val="00FA1DE4"/>
    <w:rsid w:val="00FA4420"/>
    <w:rsid w:val="00FB1DE9"/>
    <w:rsid w:val="00FC0C66"/>
    <w:rsid w:val="00FD4220"/>
    <w:rsid w:val="00FD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D56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284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Windows-felhasználó</cp:lastModifiedBy>
  <cp:revision>4</cp:revision>
  <dcterms:created xsi:type="dcterms:W3CDTF">2017-08-25T07:30:00Z</dcterms:created>
  <dcterms:modified xsi:type="dcterms:W3CDTF">2018-09-19T08:26:00Z</dcterms:modified>
</cp:coreProperties>
</file>