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66F" w:rsidRPr="007B7BEC" w:rsidRDefault="000B566F" w:rsidP="000B566F">
      <w:pPr>
        <w:jc w:val="center"/>
        <w:rPr>
          <w:b/>
          <w:sz w:val="28"/>
          <w:szCs w:val="28"/>
        </w:rPr>
      </w:pPr>
      <w:r w:rsidRPr="007B7BEC">
        <w:rPr>
          <w:b/>
          <w:sz w:val="28"/>
          <w:szCs w:val="28"/>
        </w:rPr>
        <w:t xml:space="preserve">SZAKDOLGOZATI TÉMAKÖRÖK </w:t>
      </w:r>
    </w:p>
    <w:p w:rsidR="000B566F" w:rsidRPr="007B7BEC" w:rsidRDefault="000B566F" w:rsidP="000B566F">
      <w:pPr>
        <w:jc w:val="center"/>
        <w:rPr>
          <w:b/>
          <w:color w:val="000000"/>
          <w:sz w:val="28"/>
          <w:szCs w:val="28"/>
        </w:rPr>
      </w:pPr>
    </w:p>
    <w:p w:rsidR="000B566F" w:rsidRPr="007B7BEC" w:rsidRDefault="000B566F" w:rsidP="000B566F">
      <w:pPr>
        <w:rPr>
          <w:b/>
          <w:color w:val="000000"/>
          <w:sz w:val="28"/>
          <w:szCs w:val="28"/>
        </w:rPr>
      </w:pPr>
    </w:p>
    <w:p w:rsidR="000B566F" w:rsidRDefault="000B566F" w:rsidP="000B566F">
      <w:pPr>
        <w:rPr>
          <w:b/>
          <w:color w:val="000000"/>
          <w:sz w:val="28"/>
          <w:szCs w:val="28"/>
        </w:rPr>
      </w:pPr>
      <w:r w:rsidRPr="007B7BEC">
        <w:rPr>
          <w:b/>
          <w:color w:val="000000"/>
          <w:sz w:val="28"/>
          <w:szCs w:val="28"/>
        </w:rPr>
        <w:t>Regős József főiskolai docens</w:t>
      </w:r>
    </w:p>
    <w:p w:rsidR="000B566F" w:rsidRPr="007B7BEC" w:rsidRDefault="000B566F" w:rsidP="000B566F">
      <w:pPr>
        <w:rPr>
          <w:b/>
          <w:color w:val="000000"/>
          <w:sz w:val="28"/>
          <w:szCs w:val="28"/>
        </w:rPr>
      </w:pPr>
    </w:p>
    <w:p w:rsidR="000B566F" w:rsidRPr="007B7BEC" w:rsidRDefault="000B566F" w:rsidP="000B566F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7B7BEC">
        <w:rPr>
          <w:color w:val="000000"/>
          <w:sz w:val="28"/>
          <w:szCs w:val="28"/>
        </w:rPr>
        <w:t>Kiválasztás problémái a sporttornában.</w:t>
      </w:r>
    </w:p>
    <w:p w:rsidR="000B566F" w:rsidRPr="007B7BEC" w:rsidRDefault="000B566F" w:rsidP="000B566F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7B7BEC">
        <w:rPr>
          <w:color w:val="000000"/>
          <w:sz w:val="28"/>
          <w:szCs w:val="28"/>
        </w:rPr>
        <w:t>A 10- 14 éves tornászok teljesítmény összetevőinek vizsgálata.</w:t>
      </w:r>
    </w:p>
    <w:p w:rsidR="000B566F" w:rsidRPr="007B7BEC" w:rsidRDefault="000B566F" w:rsidP="000B566F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7B7BEC">
        <w:rPr>
          <w:color w:val="000000"/>
          <w:sz w:val="28"/>
          <w:szCs w:val="28"/>
        </w:rPr>
        <w:t>Sportágválasztás néhány szociológiai összetevője a férfi tornában.</w:t>
      </w:r>
    </w:p>
    <w:p w:rsidR="000B566F" w:rsidRPr="007B7BEC" w:rsidRDefault="000B566F" w:rsidP="000B566F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7B7BEC">
        <w:rPr>
          <w:color w:val="000000"/>
          <w:sz w:val="28"/>
          <w:szCs w:val="28"/>
        </w:rPr>
        <w:t>A lóugrás erőhatásainak elemzése.</w:t>
      </w:r>
    </w:p>
    <w:p w:rsidR="000B566F" w:rsidRPr="007B7BEC" w:rsidRDefault="000B566F" w:rsidP="000B566F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7B7BEC">
        <w:rPr>
          <w:color w:val="000000"/>
          <w:sz w:val="28"/>
          <w:szCs w:val="28"/>
        </w:rPr>
        <w:t>A speciális állóképesség fejlesztésének néhány módszere tornászoknál.</w:t>
      </w:r>
    </w:p>
    <w:p w:rsidR="00B55E3A" w:rsidRDefault="00B55E3A"/>
    <w:sectPr w:rsidR="00B55E3A" w:rsidSect="00B55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C56CD"/>
    <w:multiLevelType w:val="hybridMultilevel"/>
    <w:tmpl w:val="6902F4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B566F"/>
    <w:rsid w:val="000B566F"/>
    <w:rsid w:val="00486FA8"/>
    <w:rsid w:val="00B55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5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290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Timi</dc:creator>
  <cp:lastModifiedBy>Timi</cp:lastModifiedBy>
  <cp:revision>1</cp:revision>
  <dcterms:created xsi:type="dcterms:W3CDTF">2016-02-29T09:40:00Z</dcterms:created>
  <dcterms:modified xsi:type="dcterms:W3CDTF">2016-02-29T09:40:00Z</dcterms:modified>
</cp:coreProperties>
</file>