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C" w:rsidRPr="00842C79" w:rsidRDefault="00BF7C1C" w:rsidP="00BF7C1C">
      <w:pPr>
        <w:jc w:val="center"/>
        <w:rPr>
          <w:b/>
        </w:rPr>
      </w:pPr>
      <w:r w:rsidRPr="00842C79">
        <w:rPr>
          <w:b/>
        </w:rPr>
        <w:t xml:space="preserve">Tantárgyi tematika és félévi </w:t>
      </w:r>
      <w:proofErr w:type="gramStart"/>
      <w:r w:rsidRPr="00842C79">
        <w:rPr>
          <w:b/>
        </w:rPr>
        <w:t>követelményrendszer :</w:t>
      </w:r>
      <w:proofErr w:type="gramEnd"/>
      <w:r w:rsidRPr="00842C79">
        <w:rPr>
          <w:b/>
        </w:rPr>
        <w:t xml:space="preserve"> </w:t>
      </w:r>
      <w:r w:rsidRPr="00842C79">
        <w:rPr>
          <w:b/>
          <w:bCs/>
          <w:color w:val="000000"/>
        </w:rPr>
        <w:t xml:space="preserve">Sportpedagógia </w:t>
      </w:r>
      <w:r w:rsidR="00571CE2">
        <w:rPr>
          <w:b/>
          <w:bCs/>
          <w:color w:val="000000"/>
        </w:rPr>
        <w:t>TNB1816</w:t>
      </w:r>
    </w:p>
    <w:p w:rsidR="0073360D" w:rsidRPr="002C5D8C" w:rsidRDefault="0073360D" w:rsidP="00042EE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Levelező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Pr="00571CE2" w:rsidRDefault="00C95581" w:rsidP="00C95581">
      <w:pPr>
        <w:ind w:left="709" w:hanging="699"/>
        <w:rPr>
          <w:b/>
          <w:bCs/>
        </w:rPr>
      </w:pPr>
      <w:r w:rsidRPr="00571CE2">
        <w:rPr>
          <w:b/>
          <w:bCs/>
        </w:rPr>
        <w:t>Féléves tematika:</w:t>
      </w:r>
    </w:p>
    <w:p w:rsidR="00C95581" w:rsidRPr="00571CE2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 w:rsidRPr="00571CE2">
        <w:rPr>
          <w:bCs/>
        </w:rPr>
        <w:t>konzultáció</w:t>
      </w:r>
      <w:r w:rsidR="00A544A0" w:rsidRPr="00571CE2">
        <w:rPr>
          <w:bCs/>
        </w:rPr>
        <w:t xml:space="preserve">: </w:t>
      </w:r>
    </w:p>
    <w:p w:rsidR="00A544A0" w:rsidRPr="00571CE2" w:rsidRDefault="00A544A0" w:rsidP="00A544A0">
      <w:pPr>
        <w:jc w:val="both"/>
        <w:rPr>
          <w:bCs/>
        </w:rPr>
      </w:pPr>
      <w:r w:rsidRPr="00571CE2">
        <w:t>Kötelező és ajánlott szakirodalom ismertetése.</w:t>
      </w:r>
      <w:r w:rsidRPr="00571CE2">
        <w:rPr>
          <w:rFonts w:ascii="Blackadder ITC" w:hAnsi="Blackadder ITC"/>
          <w:color w:val="FFFF99"/>
          <w:sz w:val="88"/>
          <w:szCs w:val="88"/>
        </w:rPr>
        <w:t xml:space="preserve"> </w:t>
      </w:r>
      <w:r w:rsidR="00BF7C1C" w:rsidRPr="00571CE2">
        <w:rPr>
          <w:bCs/>
        </w:rPr>
        <w:t>Sporttudomány definíciója, a kutatás tárgya, célja Sportped</w:t>
      </w:r>
      <w:r w:rsidR="00842C79" w:rsidRPr="00571CE2">
        <w:rPr>
          <w:bCs/>
        </w:rPr>
        <w:t xml:space="preserve">agógiának a sporttudományhoz </w:t>
      </w:r>
      <w:r w:rsidR="00BF7C1C" w:rsidRPr="00571CE2">
        <w:rPr>
          <w:bCs/>
        </w:rPr>
        <w:t xml:space="preserve">való viszonya. A sporttudomány, kapcsolata a neveléstudománnyal. Sportpedagógia – a sport pedagógiája. A sportpedagógia </w:t>
      </w:r>
      <w:proofErr w:type="spellStart"/>
      <w:r w:rsidR="00BF7C1C" w:rsidRPr="00571CE2">
        <w:rPr>
          <w:bCs/>
        </w:rPr>
        <w:t>interdiszciplinaritása</w:t>
      </w:r>
      <w:proofErr w:type="spellEnd"/>
      <w:r w:rsidR="00BF7C1C" w:rsidRPr="00571CE2">
        <w:rPr>
          <w:bCs/>
        </w:rPr>
        <w:t xml:space="preserve">. Sportpedagógiai alapfogalmak. Történeti áttekintés. Antropológiai szemlélet a sportpedagógiában. Sportpedagógia etikai összefüggései. Sportpedagógia szociológia összefüggései, szocializáció a sportban. A sport és az egészségfejlesztés kapcsolata, </w:t>
      </w:r>
      <w:r w:rsidR="00BF7C1C" w:rsidRPr="00571CE2">
        <w:rPr>
          <w:bCs/>
        </w:rPr>
        <w:tab/>
        <w:t>egészségre nevelés a sportban.</w:t>
      </w:r>
    </w:p>
    <w:p w:rsidR="00A544A0" w:rsidRPr="00571CE2" w:rsidRDefault="00A544A0" w:rsidP="00A544A0">
      <w:pPr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</w:t>
      </w:r>
      <w:r w:rsidRPr="009866D5">
        <w:t>:</w:t>
      </w:r>
    </w:p>
    <w:p w:rsidR="00BF7C1C" w:rsidRDefault="00A544A0" w:rsidP="00BF7C1C">
      <w:pPr>
        <w:jc w:val="both"/>
        <w:rPr>
          <w:bCs/>
        </w:rPr>
      </w:pPr>
      <w:r>
        <w:t xml:space="preserve"> </w:t>
      </w:r>
      <w:r w:rsidR="00BF7C1C" w:rsidRPr="00C75CD0">
        <w:rPr>
          <w:bCs/>
        </w:rPr>
        <w:t>A testnevelés óra és a testnevelő tanár kedveltsége is hatása van a sportolás iránti pozitív beállítódás alakulására. A testi fejlettség megítélése; az ifjúság fizikai állapota hazánkban.</w:t>
      </w:r>
    </w:p>
    <w:p w:rsidR="00BF7C1C" w:rsidRDefault="00BF7C1C" w:rsidP="00BF7C1C">
      <w:pPr>
        <w:jc w:val="both"/>
        <w:rPr>
          <w:bCs/>
        </w:rPr>
      </w:pPr>
      <w:r w:rsidRPr="00C75CD0">
        <w:rPr>
          <w:bCs/>
        </w:rPr>
        <w:t>A sportoló felkészítésének pedagógiai folyamata; teljesítményének növelése.</w:t>
      </w:r>
      <w:r>
        <w:rPr>
          <w:bCs/>
        </w:rPr>
        <w:t xml:space="preserve"> </w:t>
      </w:r>
      <w:r w:rsidRPr="00C75CD0">
        <w:rPr>
          <w:bCs/>
          <w:iCs/>
        </w:rPr>
        <w:t>Motiváció szerepe a sportban; teljesítménymotiváció</w:t>
      </w:r>
      <w:r w:rsidRPr="00C75CD0">
        <w:rPr>
          <w:bCs/>
        </w:rPr>
        <w:t>.</w:t>
      </w:r>
      <w:r>
        <w:rPr>
          <w:bCs/>
        </w:rPr>
        <w:t xml:space="preserve"> </w:t>
      </w:r>
      <w:r w:rsidRPr="00C75CD0">
        <w:rPr>
          <w:bCs/>
        </w:rPr>
        <w:t xml:space="preserve">A konfliktus </w:t>
      </w:r>
      <w:r>
        <w:rPr>
          <w:bCs/>
        </w:rPr>
        <w:t xml:space="preserve">helyzetek és </w:t>
      </w:r>
      <w:proofErr w:type="spellStart"/>
      <w:r>
        <w:rPr>
          <w:bCs/>
        </w:rPr>
        <w:t>stresszhatások</w:t>
      </w:r>
      <w:proofErr w:type="spellEnd"/>
      <w:r w:rsidRPr="00C75CD0">
        <w:rPr>
          <w:bCs/>
        </w:rPr>
        <w:t xml:space="preserve"> leküzdése a sportban</w:t>
      </w:r>
      <w:r>
        <w:rPr>
          <w:bCs/>
        </w:rPr>
        <w:t xml:space="preserve">. </w:t>
      </w:r>
      <w:r w:rsidRPr="00C75CD0">
        <w:rPr>
          <w:bCs/>
        </w:rPr>
        <w:t xml:space="preserve">A siker és kudarc elviselésére nevelés, a sikerélmény </w:t>
      </w:r>
      <w:proofErr w:type="spellStart"/>
      <w:r w:rsidRPr="00C75CD0">
        <w:rPr>
          <w:bCs/>
        </w:rPr>
        <w:t>traszferálása</w:t>
      </w:r>
      <w:proofErr w:type="spellEnd"/>
      <w:r w:rsidRPr="00C75CD0">
        <w:rPr>
          <w:bCs/>
        </w:rPr>
        <w:t>. Önállóságra, aktivitásra nevelés. Kitartásra, önfegyelemre, küzdeni tudásra nevelés, tudatos fegyelemre nevelés a sportban. A küzdőképesség fejlesztése. A kreativitás jelentősége a sportban, kreativitásra nevelés.</w:t>
      </w:r>
    </w:p>
    <w:p w:rsidR="00A544A0" w:rsidRDefault="00A544A0" w:rsidP="00A544A0">
      <w:pPr>
        <w:ind w:left="10"/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Konzultáció:</w:t>
      </w:r>
    </w:p>
    <w:p w:rsidR="00A544A0" w:rsidRDefault="00795375" w:rsidP="00A544A0">
      <w:pPr>
        <w:jc w:val="both"/>
        <w:rPr>
          <w:bCs/>
        </w:rPr>
      </w:pPr>
      <w:r w:rsidRPr="00C75CD0">
        <w:rPr>
          <w:bCs/>
        </w:rPr>
        <w:t>Csapatszellem című film megtekintése</w:t>
      </w:r>
    </w:p>
    <w:p w:rsidR="00795375" w:rsidRDefault="00795375" w:rsidP="00A544A0">
      <w:pPr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Konzultáció:</w:t>
      </w:r>
    </w:p>
    <w:p w:rsidR="00795375" w:rsidRDefault="00A544A0" w:rsidP="00795375">
      <w:pPr>
        <w:jc w:val="both"/>
        <w:rPr>
          <w:bCs/>
        </w:rPr>
      </w:pPr>
      <w:r>
        <w:t xml:space="preserve"> </w:t>
      </w:r>
      <w:r w:rsidR="00795375" w:rsidRPr="00C75CD0">
        <w:rPr>
          <w:bCs/>
        </w:rPr>
        <w:t xml:space="preserve">A testnevelő tanár és az edző pedagógiai szerepe. A </w:t>
      </w:r>
      <w:proofErr w:type="spellStart"/>
      <w:r w:rsidR="00795375" w:rsidRPr="00C75CD0">
        <w:rPr>
          <w:bCs/>
        </w:rPr>
        <w:t>testnevelőtanári</w:t>
      </w:r>
      <w:proofErr w:type="spellEnd"/>
      <w:r w:rsidR="00795375" w:rsidRPr="00C75CD0">
        <w:rPr>
          <w:bCs/>
        </w:rPr>
        <w:t xml:space="preserve"> szemlélet, a pedagógiai ismeretek megvalósulása testnevelési és sportfoglalkozásokon</w:t>
      </w:r>
      <w:r w:rsidR="00795375">
        <w:rPr>
          <w:bCs/>
        </w:rPr>
        <w:t xml:space="preserve">. </w:t>
      </w:r>
      <w:r w:rsidR="00795375" w:rsidRPr="00C75CD0">
        <w:rPr>
          <w:bCs/>
        </w:rPr>
        <w:t xml:space="preserve">A testnevelés és </w:t>
      </w:r>
      <w:proofErr w:type="gramStart"/>
      <w:r w:rsidR="00795375" w:rsidRPr="00C75CD0">
        <w:rPr>
          <w:bCs/>
        </w:rPr>
        <w:t>sport   oktatáselméleti</w:t>
      </w:r>
      <w:proofErr w:type="gramEnd"/>
      <w:r w:rsidR="00795375" w:rsidRPr="00C75CD0">
        <w:rPr>
          <w:bCs/>
        </w:rPr>
        <w:t xml:space="preserve"> alapjai. A testnevelés és sportoktatás alapfogalmai. A motoros tanítási-tanulási folyamat szerkezeti felépítése. A motoros oktatás folyamatának didaktikai sajátosságai. A testnevelés- és sportoktatás stratégiai jellemzői. </w:t>
      </w:r>
    </w:p>
    <w:p w:rsidR="00795375" w:rsidRDefault="00795375" w:rsidP="00795375">
      <w:pPr>
        <w:jc w:val="both"/>
        <w:rPr>
          <w:bCs/>
        </w:rPr>
      </w:pPr>
    </w:p>
    <w:p w:rsidR="00795375" w:rsidRDefault="00795375" w:rsidP="00795375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Konzultáció</w:t>
      </w:r>
    </w:p>
    <w:p w:rsidR="00795375" w:rsidRPr="00C75CD0" w:rsidRDefault="00795375" w:rsidP="00795375">
      <w:pPr>
        <w:ind w:left="10"/>
        <w:jc w:val="both"/>
        <w:rPr>
          <w:bCs/>
        </w:rPr>
      </w:pPr>
      <w:r w:rsidRPr="00795375">
        <w:rPr>
          <w:bCs/>
        </w:rPr>
        <w:t>Módszerek, eljárások.</w:t>
      </w:r>
      <w:r>
        <w:rPr>
          <w:bCs/>
        </w:rPr>
        <w:t xml:space="preserve"> </w:t>
      </w:r>
      <w:r w:rsidRPr="00C75CD0">
        <w:rPr>
          <w:bCs/>
        </w:rPr>
        <w:t>Mozgástanítás és –tanulás pedagógiai kérdései</w:t>
      </w:r>
      <w:r>
        <w:rPr>
          <w:bCs/>
        </w:rPr>
        <w:t xml:space="preserve">. </w:t>
      </w:r>
      <w:r w:rsidRPr="00383306">
        <w:rPr>
          <w:bCs/>
        </w:rPr>
        <w:t>Pedagógiai tervezés a testnevelésben</w:t>
      </w:r>
      <w:r>
        <w:rPr>
          <w:bCs/>
        </w:rPr>
        <w:t>.</w:t>
      </w:r>
    </w:p>
    <w:p w:rsidR="00C95581" w:rsidRDefault="00C95581" w:rsidP="00A544A0">
      <w:pPr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571CE2" w:rsidRDefault="00571CE2" w:rsidP="00571CE2">
      <w:pPr>
        <w:pStyle w:val="NormlWeb"/>
        <w:spacing w:before="0" w:beforeAutospacing="0" w:after="0" w:afterAutospacing="0"/>
      </w:pPr>
      <w:r>
        <w:t xml:space="preserve">Félévi követelmény: kollokvium 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 xml:space="preserve">Az értékelés módja, ütemezése: 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>- vizsga típusa: kollokvium.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 xml:space="preserve">- vizsgára bocsátás feltétele: </w:t>
      </w:r>
      <w:r w:rsidRPr="00571CE2">
        <w:t>zárthelyi dolgozat és beadandó házi dolgozat</w:t>
      </w:r>
      <w:r>
        <w:t>.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>A kollokvium típusa: írásbeli.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>Írásbeli vizsga anyaga: az előadásokon elhangzott ismeretanyag.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 xml:space="preserve">Az érdemjegy kialakításának módja: </w:t>
      </w:r>
    </w:p>
    <w:p w:rsidR="00571CE2" w:rsidRDefault="00571CE2" w:rsidP="00571CE2">
      <w:pPr>
        <w:pStyle w:val="NormlWeb"/>
        <w:spacing w:before="0" w:beforeAutospacing="0" w:after="0" w:afterAutospacing="0"/>
      </w:pPr>
      <w:r>
        <w:t>Az érdemjegyet az írásbeli dolgozat 50 %-ban kell teljesíteni az elégséges osztályzathoz.</w:t>
      </w:r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4B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3695B84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E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58D3"/>
    <w:rsid w:val="004E5D78"/>
    <w:rsid w:val="004F76B1"/>
    <w:rsid w:val="005067D6"/>
    <w:rsid w:val="00540E2B"/>
    <w:rsid w:val="005502A0"/>
    <w:rsid w:val="00571CE2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360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375"/>
    <w:rsid w:val="00795C92"/>
    <w:rsid w:val="00796EF8"/>
    <w:rsid w:val="007B260A"/>
    <w:rsid w:val="007C23AD"/>
    <w:rsid w:val="00801667"/>
    <w:rsid w:val="00842C79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44A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BF7C1C"/>
    <w:rsid w:val="00C10F7E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25905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A544A0"/>
    <w:pPr>
      <w:spacing w:before="100" w:beforeAutospacing="1" w:after="100" w:afterAutospacing="1"/>
    </w:pPr>
  </w:style>
  <w:style w:type="paragraph" w:customStyle="1" w:styleId="ListParagraph1">
    <w:name w:val="List Paragraph1"/>
    <w:basedOn w:val="Norml"/>
    <w:uiPriority w:val="99"/>
    <w:rsid w:val="00A544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4</cp:revision>
  <dcterms:created xsi:type="dcterms:W3CDTF">2017-08-13T19:20:00Z</dcterms:created>
  <dcterms:modified xsi:type="dcterms:W3CDTF">2017-08-14T07:57:00Z</dcterms:modified>
</cp:coreProperties>
</file>