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770" w:rsidRPr="009A4485" w:rsidRDefault="003B1770" w:rsidP="00AE0209">
      <w:r w:rsidRPr="00426834">
        <w:rPr>
          <w:b/>
        </w:rPr>
        <w:t>LEVELEZŐ TAGOZAT</w:t>
      </w:r>
      <w:r w:rsidR="00D46F84">
        <w:t xml:space="preserve"> – </w:t>
      </w:r>
      <w:r w:rsidR="00426834">
        <w:rPr>
          <w:b/>
          <w:color w:val="FF0000"/>
        </w:rPr>
        <w:t>TNM 1009 L</w:t>
      </w:r>
    </w:p>
    <w:p w:rsidR="00A573A6" w:rsidRPr="009A4485" w:rsidRDefault="00A573A6"/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3B1770" w:rsidRPr="009A4485" w:rsidRDefault="003B1770" w:rsidP="003B1770">
      <w:pPr>
        <w:ind w:left="709" w:hanging="699"/>
        <w:rPr>
          <w:b/>
          <w:bCs/>
        </w:rPr>
      </w:pPr>
    </w:p>
    <w:p w:rsidR="00617D97" w:rsidRDefault="00C95581" w:rsidP="00617D97">
      <w:pPr>
        <w:rPr>
          <w:b/>
          <w:bCs/>
        </w:rPr>
      </w:pPr>
      <w:r>
        <w:rPr>
          <w:b/>
          <w:bCs/>
        </w:rPr>
        <w:t>Féléves tematika:</w:t>
      </w:r>
      <w:r w:rsidR="00617D97" w:rsidRPr="00617D97">
        <w:rPr>
          <w:b/>
          <w:bCs/>
        </w:rPr>
        <w:t xml:space="preserve"> </w:t>
      </w:r>
    </w:p>
    <w:p w:rsidR="00617D97" w:rsidRDefault="00617D97" w:rsidP="00617D97">
      <w:pPr>
        <w:rPr>
          <w:b/>
          <w:bCs/>
        </w:rPr>
      </w:pPr>
    </w:p>
    <w:p w:rsidR="00617D97" w:rsidRPr="00EC31FC" w:rsidRDefault="00617D97" w:rsidP="00617D97">
      <w:r w:rsidRPr="00643BC3">
        <w:rPr>
          <w:b/>
          <w:bCs/>
        </w:rPr>
        <w:t>1</w:t>
      </w:r>
      <w:proofErr w:type="gramStart"/>
      <w:r w:rsidRPr="00643BC3">
        <w:rPr>
          <w:b/>
          <w:bCs/>
        </w:rPr>
        <w:t>.konzultáció</w:t>
      </w:r>
      <w:proofErr w:type="gramEnd"/>
      <w:r>
        <w:rPr>
          <w:bCs/>
        </w:rPr>
        <w:t xml:space="preserve"> :</w:t>
      </w:r>
      <w:r>
        <w:t xml:space="preserve">A korszerű kézilabdázás alapelemei és jellemző sajátosságai. </w:t>
      </w:r>
      <w:r w:rsidRPr="00DC0DAB">
        <w:t>Alaptechnikai elemek alkalmazása csapatrész feladatokban</w:t>
      </w:r>
      <w:r>
        <w:t>.</w:t>
      </w:r>
      <w:r w:rsidRPr="00EC31FC">
        <w:t xml:space="preserve"> </w:t>
      </w:r>
      <w:r w:rsidRPr="00DC0DAB">
        <w:t>Kapura lövések és oktatása. A játékvezető –, játékvezetés.</w:t>
      </w:r>
      <w:r>
        <w:t xml:space="preserve"> </w:t>
      </w:r>
      <w:r w:rsidRPr="00DC0DAB">
        <w:t>Területvédekezés és oktatása</w:t>
      </w:r>
    </w:p>
    <w:p w:rsidR="00617D97" w:rsidRPr="00BA73AC" w:rsidRDefault="00617D97" w:rsidP="00BA73AC">
      <w:proofErr w:type="gramStart"/>
      <w:r w:rsidRPr="00643BC3">
        <w:rPr>
          <w:b/>
          <w:bCs/>
        </w:rPr>
        <w:t>2 .konzultáció</w:t>
      </w:r>
      <w:proofErr w:type="gramEnd"/>
      <w:r>
        <w:rPr>
          <w:bCs/>
        </w:rPr>
        <w:t xml:space="preserve"> </w:t>
      </w:r>
      <w:r w:rsidRPr="00EC31FC">
        <w:rPr>
          <w:bCs/>
        </w:rPr>
        <w:t>: ZH ÍRÁS !</w:t>
      </w:r>
      <w:r>
        <w:rPr>
          <w:bCs/>
        </w:rPr>
        <w:t xml:space="preserve"> </w:t>
      </w:r>
      <w:r w:rsidRPr="00DC0DAB">
        <w:t>Testnevelési játékok helye és szerepe a kézilabda sportág oktatásában. Versenyek, házibajnokságok, tornák-kupák szervezése és lebonyolítása- protokoll</w:t>
      </w:r>
    </w:p>
    <w:p w:rsidR="00617D97" w:rsidRPr="00EC31FC" w:rsidRDefault="00617D97" w:rsidP="00617D97">
      <w:pPr>
        <w:ind w:left="10"/>
        <w:rPr>
          <w:bCs/>
        </w:rPr>
      </w:pPr>
      <w:proofErr w:type="gramStart"/>
      <w:r w:rsidRPr="00643BC3">
        <w:rPr>
          <w:b/>
          <w:bCs/>
        </w:rPr>
        <w:t>3 .konzultáció</w:t>
      </w:r>
      <w:proofErr w:type="gramEnd"/>
      <w:r w:rsidRPr="00EC31FC">
        <w:rPr>
          <w:bCs/>
        </w:rPr>
        <w:t>.</w:t>
      </w:r>
      <w:r w:rsidRPr="002E1A61">
        <w:t xml:space="preserve"> </w:t>
      </w:r>
      <w:r w:rsidRPr="00DC0DAB">
        <w:t>Szabadidős tevékenységben használható sajátságos játéklehetőségek (strand kézilabda- szivacs kézilabda).</w:t>
      </w:r>
      <w:r w:rsidRPr="00EC31FC">
        <w:t xml:space="preserve"> </w:t>
      </w:r>
      <w:r w:rsidRPr="00DC0DAB">
        <w:t>Jegyzőkönyv vezetése</w:t>
      </w:r>
      <w:r>
        <w:t>.</w:t>
      </w:r>
    </w:p>
    <w:p w:rsidR="00617D97" w:rsidRPr="0087478E" w:rsidRDefault="00617D97" w:rsidP="00617D97">
      <w:pPr>
        <w:rPr>
          <w:bCs/>
        </w:rPr>
      </w:pPr>
    </w:p>
    <w:p w:rsidR="00C95581" w:rsidRDefault="00C95581" w:rsidP="00C95581">
      <w:pPr>
        <w:ind w:left="709" w:hanging="699"/>
        <w:rPr>
          <w:b/>
          <w:bCs/>
        </w:rPr>
      </w:pPr>
    </w:p>
    <w:p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A573A6" w:rsidRPr="009A4485" w:rsidRDefault="00A573A6"/>
    <w:p w:rsidR="007743DD" w:rsidRPr="009A4485" w:rsidRDefault="007743DD" w:rsidP="007743DD">
      <w:pPr>
        <w:jc w:val="both"/>
        <w:rPr>
          <w:b/>
        </w:rPr>
      </w:pPr>
      <w:r w:rsidRPr="009A4485">
        <w:rPr>
          <w:b/>
        </w:rPr>
        <w:t>Félévi követelmény: kollokvium</w:t>
      </w:r>
    </w:p>
    <w:p w:rsidR="007743DD" w:rsidRPr="009A4485" w:rsidRDefault="007743DD" w:rsidP="007743DD">
      <w:pPr>
        <w:jc w:val="both"/>
        <w:rPr>
          <w:b/>
        </w:rPr>
      </w:pPr>
    </w:p>
    <w:p w:rsidR="00C95581" w:rsidRPr="00426834" w:rsidRDefault="007743DD" w:rsidP="00C95581">
      <w:pPr>
        <w:jc w:val="both"/>
        <w:rPr>
          <w:b/>
        </w:rPr>
      </w:pPr>
      <w:r w:rsidRPr="00426834">
        <w:rPr>
          <w:b/>
        </w:rPr>
        <w:t xml:space="preserve">Az értékelés módja, ütemezése: </w:t>
      </w:r>
    </w:p>
    <w:p w:rsidR="00C95581" w:rsidRPr="00426834" w:rsidRDefault="007743DD" w:rsidP="00642DC3">
      <w:pPr>
        <w:pStyle w:val="Listaszerbekezds"/>
        <w:numPr>
          <w:ilvl w:val="0"/>
          <w:numId w:val="24"/>
        </w:numPr>
        <w:jc w:val="both"/>
      </w:pPr>
      <w:r w:rsidRPr="00426834">
        <w:t xml:space="preserve">vizsga típusa: </w:t>
      </w:r>
      <w:r w:rsidR="00426834" w:rsidRPr="00426834">
        <w:t>kollokvium</w:t>
      </w:r>
    </w:p>
    <w:p w:rsidR="009D3ED9" w:rsidRPr="00C7518F" w:rsidRDefault="009D3ED9" w:rsidP="00C7518F">
      <w:pPr>
        <w:pStyle w:val="Listaszerbekezds"/>
        <w:ind w:left="370"/>
        <w:jc w:val="both"/>
      </w:pPr>
      <w:bookmarkStart w:id="0" w:name="_GoBack"/>
      <w:bookmarkEnd w:id="0"/>
    </w:p>
    <w:p w:rsidR="009D3ED9" w:rsidRPr="009A4485" w:rsidRDefault="009D3ED9" w:rsidP="009D3ED9">
      <w:pPr>
        <w:ind w:left="370"/>
        <w:jc w:val="both"/>
      </w:pPr>
      <w:r w:rsidRPr="009124F0">
        <w:rPr>
          <w:b/>
          <w:i/>
        </w:rPr>
        <w:t>A vizsgára bocsátás feltétele</w:t>
      </w:r>
      <w:r w:rsidRPr="009A4485">
        <w:t xml:space="preserve">: </w:t>
      </w:r>
    </w:p>
    <w:p w:rsidR="009D3ED9" w:rsidRPr="00C7518F" w:rsidRDefault="00C7518F" w:rsidP="009D3ED9">
      <w:pPr>
        <w:pStyle w:val="Listaszerbekezds"/>
        <w:numPr>
          <w:ilvl w:val="0"/>
          <w:numId w:val="11"/>
        </w:numPr>
        <w:ind w:left="1438"/>
        <w:jc w:val="both"/>
      </w:pPr>
      <w:r w:rsidRPr="00C7518F">
        <w:t xml:space="preserve"> egy</w:t>
      </w:r>
      <w:r w:rsidR="009D3ED9" w:rsidRPr="00C7518F">
        <w:t xml:space="preserve"> házi dolgozat megfelelt minősítésű (legalább 51%-os) teljesítése. Beadási határ</w:t>
      </w:r>
      <w:r>
        <w:t>idő</w:t>
      </w:r>
      <w:r w:rsidRPr="00C7518F">
        <w:t>: október 30. A dolgozat anyaga:</w:t>
      </w:r>
      <w:r w:rsidR="009D3ED9" w:rsidRPr="00C7518F">
        <w:t xml:space="preserve"> </w:t>
      </w:r>
      <w:r w:rsidRPr="00C7518F">
        <w:t>A kézilabda oktatása során alkalmazható testnevelési játékok gyűjteménye. A határidő elmulasztása,</w:t>
      </w:r>
      <w:r w:rsidR="009D3ED9" w:rsidRPr="00C7518F">
        <w:t xml:space="preserve"> </w:t>
      </w:r>
      <w:r w:rsidRPr="00C7518F">
        <w:t>a dolgozat</w:t>
      </w:r>
      <w:r w:rsidR="009D3ED9" w:rsidRPr="00C7518F">
        <w:t xml:space="preserve"> 51% alatti teljesítése a tantárgy félévi érvénytelenségét vonja maga után. </w:t>
      </w:r>
    </w:p>
    <w:p w:rsidR="00C7518F" w:rsidRPr="00C7518F" w:rsidRDefault="00C7518F" w:rsidP="00C7518F">
      <w:pPr>
        <w:pStyle w:val="Listaszerbekezds"/>
        <w:numPr>
          <w:ilvl w:val="0"/>
          <w:numId w:val="11"/>
        </w:numPr>
        <w:ind w:left="1438"/>
        <w:jc w:val="both"/>
      </w:pPr>
      <w:r w:rsidRPr="00C7518F">
        <w:t xml:space="preserve">ZH írás a 2. konzultáció alkalmával. </w:t>
      </w:r>
      <w:proofErr w:type="gramStart"/>
      <w:r w:rsidRPr="00C7518F">
        <w:t>,</w:t>
      </w:r>
      <w:proofErr w:type="gramEnd"/>
      <w:r w:rsidRPr="00C7518F">
        <w:t xml:space="preserve"> a ZH 51% alatti teljesítése a tantárgy félévi érvénytelenségét vonja maga után. </w:t>
      </w:r>
    </w:p>
    <w:p w:rsidR="00C7518F" w:rsidRPr="00C7518F" w:rsidRDefault="00C7518F" w:rsidP="00C7518F">
      <w:pPr>
        <w:pStyle w:val="Listaszerbekezds"/>
        <w:ind w:left="1438"/>
        <w:jc w:val="both"/>
      </w:pPr>
    </w:p>
    <w:p w:rsidR="007743DD" w:rsidRPr="00C7518F" w:rsidRDefault="007743DD" w:rsidP="007743DD">
      <w:pPr>
        <w:jc w:val="both"/>
      </w:pPr>
    </w:p>
    <w:p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="00C7518F">
        <w:t>:</w:t>
      </w:r>
      <w:r w:rsidRPr="009A4485">
        <w:t xml:space="preserve"> szóbeli. </w:t>
      </w:r>
    </w:p>
    <w:p w:rsidR="00E234E7" w:rsidRPr="009A4485" w:rsidRDefault="00E234E7" w:rsidP="00E234E7">
      <w:pPr>
        <w:ind w:left="1428"/>
        <w:rPr>
          <w:b/>
          <w:bCs/>
        </w:rPr>
      </w:pPr>
    </w:p>
    <w:p w:rsidR="00B069D7" w:rsidRDefault="00E234E7" w:rsidP="00B069D7">
      <w:r w:rsidRPr="00C94C82">
        <w:rPr>
          <w:b/>
          <w:bCs/>
        </w:rPr>
        <w:t>Szóbeli vizsga témakörei:</w:t>
      </w:r>
      <w:r w:rsidR="00B069D7" w:rsidRPr="00B069D7">
        <w:t xml:space="preserve"> </w:t>
      </w:r>
    </w:p>
    <w:p w:rsidR="00B069D7" w:rsidRDefault="00B069D7" w:rsidP="00B069D7">
      <w:pPr>
        <w:jc w:val="center"/>
        <w:rPr>
          <w:b/>
        </w:rPr>
      </w:pPr>
      <w:r>
        <w:rPr>
          <w:b/>
        </w:rPr>
        <w:t>KÉZILABDA VIZSGA TÉMAKÖRÖK</w:t>
      </w:r>
    </w:p>
    <w:p w:rsidR="00B069D7" w:rsidRDefault="00B069D7" w:rsidP="00B069D7"/>
    <w:p w:rsidR="00B069D7" w:rsidRDefault="00B069D7" w:rsidP="00B069D7">
      <w:r>
        <w:t>1.Alaptechnikai elemek</w:t>
      </w:r>
    </w:p>
    <w:p w:rsidR="00B069D7" w:rsidRDefault="00B069D7" w:rsidP="00B069D7">
      <w:r>
        <w:t>2.Csapatrész taktika, páros és hármas kapcsolatok (posztjáték, figurális játék).</w:t>
      </w:r>
    </w:p>
    <w:p w:rsidR="00B069D7" w:rsidRDefault="00B069D7" w:rsidP="00B069D7">
      <w:r>
        <w:t xml:space="preserve">Keresztmozgások, helycserék. </w:t>
      </w:r>
    </w:p>
    <w:p w:rsidR="00B069D7" w:rsidRDefault="00B069D7" w:rsidP="00B069D7">
      <w:r>
        <w:t>3.Támadás ember előnyben, védekezés ember hátrányban.</w:t>
      </w:r>
    </w:p>
    <w:p w:rsidR="00B069D7" w:rsidRDefault="00B069D7" w:rsidP="00B069D7">
      <w:r>
        <w:t xml:space="preserve">4. Támadás ember hátrányban (kapus-mezőnyjátékos </w:t>
      </w:r>
      <w:proofErr w:type="gramStart"/>
      <w:r>
        <w:t>csere )</w:t>
      </w:r>
      <w:proofErr w:type="gramEnd"/>
      <w:r>
        <w:t>, védekezés ember előnyben</w:t>
      </w:r>
    </w:p>
    <w:p w:rsidR="00B069D7" w:rsidRDefault="00B069D7" w:rsidP="00B069D7">
      <w:r>
        <w:t>5. Zárások, leválások, beállós játéka</w:t>
      </w:r>
    </w:p>
    <w:p w:rsidR="00B069D7" w:rsidRDefault="00B069D7" w:rsidP="00B069D7">
      <w:r>
        <w:t>6. Támadás rendezett- rendezetlen védelem ellen. Védekezés: zárt hatossal, 5:1, 4:2, 3:2:1 felállással</w:t>
      </w:r>
    </w:p>
    <w:p w:rsidR="00B069D7" w:rsidRDefault="00B069D7" w:rsidP="00B069D7">
      <w:r>
        <w:t>7. Alternatív kézilabda- strand-szivacs kézilabda.</w:t>
      </w:r>
    </w:p>
    <w:p w:rsidR="00B069D7" w:rsidRDefault="00B069D7" w:rsidP="00B069D7">
      <w:pPr>
        <w:rPr>
          <w:sz w:val="22"/>
          <w:szCs w:val="22"/>
        </w:rPr>
      </w:pPr>
      <w:r>
        <w:t>8. A játék helye szerepe az oktatási folyamatban.  Testnevelési és egyéb játékok.</w:t>
      </w:r>
    </w:p>
    <w:p w:rsidR="00B069D7" w:rsidRDefault="00B069D7" w:rsidP="00B069D7">
      <w:r>
        <w:lastRenderedPageBreak/>
        <w:t>9. Edzésnapló, edzésterv, versenyszervezés és lebonyolítás, protokoll- egyéb sportfeladatok.</w:t>
      </w:r>
    </w:p>
    <w:p w:rsidR="00B069D7" w:rsidRDefault="00B069D7" w:rsidP="00B069D7">
      <w:pPr>
        <w:rPr>
          <w:sz w:val="22"/>
          <w:szCs w:val="22"/>
        </w:rPr>
      </w:pPr>
      <w:r>
        <w:t xml:space="preserve">10. </w:t>
      </w:r>
      <w:proofErr w:type="gramStart"/>
      <w:r>
        <w:t>Játékvezetés .</w:t>
      </w:r>
      <w:proofErr w:type="gramEnd"/>
      <w:r>
        <w:t xml:space="preserve"> Játékszabályok </w:t>
      </w:r>
    </w:p>
    <w:p w:rsidR="00E234E7" w:rsidRPr="00C94C82" w:rsidRDefault="00E234E7" w:rsidP="00C94C82">
      <w:pPr>
        <w:ind w:left="708"/>
        <w:rPr>
          <w:b/>
          <w:bCs/>
        </w:rPr>
      </w:pPr>
    </w:p>
    <w:p w:rsidR="00E234E7" w:rsidRPr="00B96C67" w:rsidRDefault="00E234E7" w:rsidP="00E234E7">
      <w:pPr>
        <w:ind w:left="360"/>
      </w:pPr>
    </w:p>
    <w:p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t>Az érdemjegy kialakításának módja:</w:t>
      </w:r>
    </w:p>
    <w:p w:rsidR="00A573A6" w:rsidRPr="009A4485" w:rsidRDefault="00C94C82" w:rsidP="005233B8">
      <w:pPr>
        <w:spacing w:after="120"/>
        <w:jc w:val="both"/>
      </w:pPr>
      <w:r>
        <w:rPr>
          <w:i/>
          <w:color w:val="0070C0"/>
        </w:rPr>
        <w:t xml:space="preserve"> </w:t>
      </w:r>
      <w:r w:rsidR="00E234E7" w:rsidRPr="00A81416">
        <w:rPr>
          <w:i/>
          <w:color w:val="0070C0"/>
        </w:rPr>
        <w:t xml:space="preserve"> </w:t>
      </w:r>
      <w:r w:rsidR="00E234E7" w:rsidRPr="00C94C82">
        <w:t>Az elégtelen írásbeli</w:t>
      </w:r>
      <w:r w:rsidRPr="00C94C82">
        <w:t xml:space="preserve"> házi dolgozat, valamint elégtelen ZH dolgozat</w:t>
      </w:r>
      <w:r w:rsidR="00E234E7" w:rsidRPr="00C94C82">
        <w:t xml:space="preserve"> részeredmény </w:t>
      </w:r>
      <w:r w:rsidRPr="00C94C82">
        <w:t>kizárja</w:t>
      </w:r>
      <w:r w:rsidR="00E234E7" w:rsidRPr="00C94C82">
        <w:t xml:space="preserve"> a szóbeli vizsga megkezdésének lehetőségét. </w:t>
      </w:r>
    </w:p>
    <w:p w:rsidR="00A573A6" w:rsidRPr="009A4485" w:rsidRDefault="00A573A6"/>
    <w:p w:rsidR="005233B8" w:rsidRDefault="005233B8" w:rsidP="005233B8">
      <w:pPr>
        <w:shd w:val="clear" w:color="auto" w:fill="FFFFFF"/>
        <w:spacing w:after="120"/>
        <w:outlineLvl w:val="3"/>
        <w:rPr>
          <w:rFonts w:ascii="Verdana" w:hAnsi="Verdana"/>
          <w:b/>
          <w:bCs/>
          <w:color w:val="999933"/>
          <w:sz w:val="26"/>
          <w:szCs w:val="26"/>
        </w:rPr>
      </w:pPr>
      <w:r>
        <w:rPr>
          <w:b/>
          <w:sz w:val="22"/>
          <w:szCs w:val="22"/>
        </w:rPr>
        <w:t>Felhasználható irodalom:</w:t>
      </w:r>
      <w:r>
        <w:rPr>
          <w:rFonts w:ascii="Verdana" w:hAnsi="Verdana"/>
          <w:b/>
          <w:bCs/>
          <w:color w:val="999933"/>
          <w:sz w:val="26"/>
          <w:szCs w:val="26"/>
        </w:rPr>
        <w:t xml:space="preserve"> </w:t>
      </w:r>
    </w:p>
    <w:p w:rsidR="005233B8" w:rsidRDefault="005233B8" w:rsidP="005233B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>BAUMBERGER, J. (szerk.) (2001): 704 kézilabda játék és gyakorlat. Dialóg Campus Kiadó, Budapest-Pécs, 173. ISBN: 9789639123</w:t>
      </w:r>
    </w:p>
    <w:p w:rsidR="005233B8" w:rsidRDefault="005233B8" w:rsidP="005233B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 HORVÁTH J., JUHÁSZ I., MOCSAI L., NÉMETH </w:t>
      </w:r>
      <w:proofErr w:type="gramStart"/>
      <w:r>
        <w:rPr>
          <w:color w:val="333333"/>
          <w:shd w:val="clear" w:color="auto" w:fill="FFFFFF"/>
        </w:rPr>
        <w:t>A</w:t>
      </w:r>
      <w:proofErr w:type="gramEnd"/>
      <w:r>
        <w:rPr>
          <w:color w:val="333333"/>
          <w:shd w:val="clear" w:color="auto" w:fill="FFFFFF"/>
        </w:rPr>
        <w:t xml:space="preserve">. (2004): Kézilabda. Papirusz </w:t>
      </w:r>
      <w:proofErr w:type="spellStart"/>
      <w:r>
        <w:rPr>
          <w:color w:val="333333"/>
          <w:shd w:val="clear" w:color="auto" w:fill="FFFFFF"/>
        </w:rPr>
        <w:t>Duola</w:t>
      </w:r>
      <w:proofErr w:type="spellEnd"/>
      <w:r>
        <w:rPr>
          <w:color w:val="333333"/>
          <w:shd w:val="clear" w:color="auto" w:fill="FFFFFF"/>
        </w:rPr>
        <w:t xml:space="preserve"> Kiadó, Budapest, 173. ISBN: 9789638634078. </w:t>
      </w:r>
    </w:p>
    <w:p w:rsidR="005233B8" w:rsidRDefault="005233B8" w:rsidP="005233B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JUHÁSZ I., KOVÁCS L., MOCSAI L. (2004): Kézilabda II. kötet. Papirusz </w:t>
      </w:r>
      <w:proofErr w:type="spellStart"/>
      <w:r>
        <w:rPr>
          <w:color w:val="333333"/>
          <w:shd w:val="clear" w:color="auto" w:fill="FFFFFF"/>
        </w:rPr>
        <w:t>Duola</w:t>
      </w:r>
      <w:proofErr w:type="spellEnd"/>
      <w:r>
        <w:rPr>
          <w:color w:val="333333"/>
          <w:shd w:val="clear" w:color="auto" w:fill="FFFFFF"/>
        </w:rPr>
        <w:t xml:space="preserve"> Kiadó, Budapest, 194. ISBN: 963 497 061 3. </w:t>
      </w:r>
    </w:p>
    <w:p w:rsidR="005233B8" w:rsidRDefault="005233B8" w:rsidP="005233B8">
      <w:pPr>
        <w:rPr>
          <w:color w:val="333333"/>
          <w:shd w:val="clear" w:color="auto" w:fill="FFFFFF"/>
        </w:rPr>
      </w:pPr>
      <w:r>
        <w:rPr>
          <w:color w:val="333333"/>
          <w:shd w:val="clear" w:color="auto" w:fill="FFFFFF"/>
        </w:rPr>
        <w:t xml:space="preserve">SZABÓ J. (2004): Kézilabdázás. Technika. Taktika. Oktatás. JGYF Kiadó, Szeged, 266. ISBN: 963-9167-82-7. </w:t>
      </w:r>
    </w:p>
    <w:p w:rsidR="005233B8" w:rsidRDefault="005233B8" w:rsidP="005233B8">
      <w:pPr>
        <w:jc w:val="both"/>
      </w:pPr>
      <w:r>
        <w:rPr>
          <w:color w:val="333333"/>
          <w:shd w:val="clear" w:color="auto" w:fill="FFFFFF"/>
        </w:rPr>
        <w:t>NEMZETKÖZI KÉZILABDA SZÖVETSÉG (2016): Kézilabda játékszabályok</w:t>
      </w:r>
    </w:p>
    <w:p w:rsidR="00A573A6" w:rsidRPr="009A4485" w:rsidRDefault="00A573A6"/>
    <w:p w:rsidR="00BE2BF9" w:rsidRPr="009A4485" w:rsidRDefault="00BE2BF9" w:rsidP="00A573A6">
      <w:pPr>
        <w:rPr>
          <w:highlight w:val="green"/>
        </w:rPr>
      </w:pPr>
    </w:p>
    <w:sectPr w:rsidR="00BE2BF9" w:rsidRPr="009A4485" w:rsidSect="00BA4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E0448"/>
    <w:rsid w:val="002F4EA6"/>
    <w:rsid w:val="00310942"/>
    <w:rsid w:val="003176A9"/>
    <w:rsid w:val="00326318"/>
    <w:rsid w:val="00326582"/>
    <w:rsid w:val="003518F8"/>
    <w:rsid w:val="0035351B"/>
    <w:rsid w:val="003540CE"/>
    <w:rsid w:val="003762E5"/>
    <w:rsid w:val="003B1770"/>
    <w:rsid w:val="003D2E44"/>
    <w:rsid w:val="0040160E"/>
    <w:rsid w:val="0040546B"/>
    <w:rsid w:val="00426834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233B8"/>
    <w:rsid w:val="00540E2B"/>
    <w:rsid w:val="005502A0"/>
    <w:rsid w:val="00582941"/>
    <w:rsid w:val="0059491C"/>
    <w:rsid w:val="005D1418"/>
    <w:rsid w:val="00600FE4"/>
    <w:rsid w:val="00615DFA"/>
    <w:rsid w:val="00617D97"/>
    <w:rsid w:val="00620949"/>
    <w:rsid w:val="00670416"/>
    <w:rsid w:val="00675077"/>
    <w:rsid w:val="00676347"/>
    <w:rsid w:val="006A6328"/>
    <w:rsid w:val="006A7E72"/>
    <w:rsid w:val="006D275B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0FDB"/>
    <w:rsid w:val="008D4525"/>
    <w:rsid w:val="009124F0"/>
    <w:rsid w:val="009515BA"/>
    <w:rsid w:val="009638AC"/>
    <w:rsid w:val="009729E7"/>
    <w:rsid w:val="00981D14"/>
    <w:rsid w:val="009A4485"/>
    <w:rsid w:val="009B0E33"/>
    <w:rsid w:val="009D3ED9"/>
    <w:rsid w:val="009E623E"/>
    <w:rsid w:val="009E6CFD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00680"/>
    <w:rsid w:val="00B069D7"/>
    <w:rsid w:val="00B1365A"/>
    <w:rsid w:val="00B3063D"/>
    <w:rsid w:val="00B47D25"/>
    <w:rsid w:val="00B54EA7"/>
    <w:rsid w:val="00B56D8B"/>
    <w:rsid w:val="00B57588"/>
    <w:rsid w:val="00B962BC"/>
    <w:rsid w:val="00B96C67"/>
    <w:rsid w:val="00BA4712"/>
    <w:rsid w:val="00BA73AC"/>
    <w:rsid w:val="00BC12DA"/>
    <w:rsid w:val="00BE2BF9"/>
    <w:rsid w:val="00BF5FC2"/>
    <w:rsid w:val="00C138C3"/>
    <w:rsid w:val="00C14516"/>
    <w:rsid w:val="00C16A92"/>
    <w:rsid w:val="00C2361F"/>
    <w:rsid w:val="00C61BBD"/>
    <w:rsid w:val="00C7518F"/>
    <w:rsid w:val="00C82300"/>
    <w:rsid w:val="00C84168"/>
    <w:rsid w:val="00C94C82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Windows-felhasználó</cp:lastModifiedBy>
  <cp:revision>9</cp:revision>
  <dcterms:created xsi:type="dcterms:W3CDTF">2017-08-21T14:08:00Z</dcterms:created>
  <dcterms:modified xsi:type="dcterms:W3CDTF">2017-08-23T15:21:00Z</dcterms:modified>
</cp:coreProperties>
</file>