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:rsidR="00FC5D16" w:rsidRDefault="00FC5D16" w:rsidP="00FC5D16">
      <w:pPr>
        <w:jc w:val="center"/>
        <w:rPr>
          <w:b/>
          <w:sz w:val="28"/>
          <w:szCs w:val="28"/>
        </w:rPr>
      </w:pPr>
    </w:p>
    <w:p w:rsidR="00FC5D16" w:rsidRPr="00CA2BB3" w:rsidRDefault="00D929A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Vállalatértékelés és erőforrásgazdálkodás</w:t>
      </w:r>
    </w:p>
    <w:p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5436"/>
      </w:tblGrid>
      <w:tr w:rsidR="00FC5D16" w:rsidRPr="00CA2BB3" w:rsidTr="008C7CDA">
        <w:trPr>
          <w:trHeight w:val="170"/>
        </w:trPr>
        <w:tc>
          <w:tcPr>
            <w:tcW w:w="4219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:rsidR="00FC5D16" w:rsidRPr="009872E0" w:rsidRDefault="00D929AA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BAI0037</w:t>
            </w:r>
          </w:p>
        </w:tc>
      </w:tr>
      <w:tr w:rsidR="00FC5D16" w:rsidRPr="00CA2BB3" w:rsidTr="008C7CDA">
        <w:trPr>
          <w:trHeight w:val="217"/>
        </w:trPr>
        <w:tc>
          <w:tcPr>
            <w:tcW w:w="4219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:rsidR="00FC5D16" w:rsidRPr="009872E0" w:rsidRDefault="00D929AA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C5D16" w:rsidRPr="00CA2BB3" w:rsidTr="008C7CDA">
        <w:trPr>
          <w:trHeight w:val="122"/>
        </w:trPr>
        <w:tc>
          <w:tcPr>
            <w:tcW w:w="4219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:rsidR="00FC5D16" w:rsidRPr="009872E0" w:rsidRDefault="00D929AA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C5D16" w:rsidRPr="00CA2BB3" w:rsidTr="008C7CDA">
        <w:trPr>
          <w:trHeight w:val="168"/>
        </w:trPr>
        <w:tc>
          <w:tcPr>
            <w:tcW w:w="4219" w:type="dxa"/>
          </w:tcPr>
          <w:p w:rsidR="00FC5D16" w:rsidRPr="009872E0" w:rsidRDefault="00FC5D16" w:rsidP="008C7CDA">
            <w:pPr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:rsidR="00FC5D16" w:rsidRPr="009872E0" w:rsidRDefault="00D929AA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2+1</w:t>
            </w:r>
          </w:p>
        </w:tc>
      </w:tr>
      <w:tr w:rsidR="00FC5D16" w:rsidRPr="00CA2BB3" w:rsidTr="008C7CDA">
        <w:trPr>
          <w:trHeight w:val="340"/>
        </w:trPr>
        <w:tc>
          <w:tcPr>
            <w:tcW w:w="4219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:rsidR="00FC5D16" w:rsidRPr="009872E0" w:rsidRDefault="00D929AA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:rsidR="002C2F97" w:rsidRPr="009A4485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/>
      </w:tblPr>
      <w:tblGrid>
        <w:gridCol w:w="2122"/>
        <w:gridCol w:w="6945"/>
      </w:tblGrid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1B2FF4" w:rsidP="000338D7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Oktatási hét</w:t>
            </w:r>
          </w:p>
        </w:tc>
        <w:tc>
          <w:tcPr>
            <w:tcW w:w="6945" w:type="dxa"/>
          </w:tcPr>
          <w:p w:rsidR="001B2FF4" w:rsidRPr="00FC5D16" w:rsidRDefault="001B2FF4" w:rsidP="000338D7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Előadás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1B2FF4" w:rsidP="000338D7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1. hét</w:t>
            </w:r>
          </w:p>
        </w:tc>
        <w:tc>
          <w:tcPr>
            <w:tcW w:w="6945" w:type="dxa"/>
          </w:tcPr>
          <w:p w:rsidR="00606D45" w:rsidRPr="002269B2" w:rsidRDefault="00606D45" w:rsidP="002269B2">
            <w:pPr>
              <w:jc w:val="both"/>
              <w:rPr>
                <w:sz w:val="22"/>
              </w:rPr>
            </w:pPr>
            <w:r w:rsidRPr="002269B2">
              <w:rPr>
                <w:sz w:val="22"/>
              </w:rPr>
              <w:t xml:space="preserve">A tantárgy teljesítésének, követelményrendszerének ismertetése. </w:t>
            </w:r>
          </w:p>
          <w:p w:rsidR="001B2FF4" w:rsidRPr="002269B2" w:rsidRDefault="00606D45" w:rsidP="002269B2">
            <w:pPr>
              <w:ind w:left="709" w:hanging="699"/>
              <w:jc w:val="both"/>
              <w:rPr>
                <w:bCs/>
                <w:sz w:val="22"/>
              </w:rPr>
            </w:pPr>
            <w:r w:rsidRPr="002269B2">
              <w:rPr>
                <w:sz w:val="22"/>
              </w:rPr>
              <w:t>A félév tantárgyi programjának bemutatása. Szakirodalom ajánlások.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1B2FF4" w:rsidP="000338D7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2. hét</w:t>
            </w:r>
          </w:p>
        </w:tc>
        <w:tc>
          <w:tcPr>
            <w:tcW w:w="6945" w:type="dxa"/>
          </w:tcPr>
          <w:p w:rsidR="001B2FF4" w:rsidRPr="002269B2" w:rsidRDefault="00606D45" w:rsidP="002269B2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A vállalatértékelés célja, az értékelési elvek csoportosítása. A hatékonyság elemzése vállalatgazdaságtani szempontból. A vállalat rendszerszemléletű értelmezése</w:t>
            </w:r>
            <w:r w:rsidR="002269B2" w:rsidRPr="002269B2">
              <w:rPr>
                <w:bCs/>
                <w:sz w:val="22"/>
              </w:rPr>
              <w:t>.</w:t>
            </w:r>
          </w:p>
        </w:tc>
      </w:tr>
      <w:tr w:rsidR="002269B2" w:rsidRPr="000338D7" w:rsidTr="00FC5D16">
        <w:trPr>
          <w:trHeight w:val="454"/>
        </w:trPr>
        <w:tc>
          <w:tcPr>
            <w:tcW w:w="2122" w:type="dxa"/>
          </w:tcPr>
          <w:p w:rsidR="002269B2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hét</w:t>
            </w:r>
          </w:p>
        </w:tc>
        <w:tc>
          <w:tcPr>
            <w:tcW w:w="6945" w:type="dxa"/>
          </w:tcPr>
          <w:p w:rsidR="002269B2" w:rsidRPr="002269B2" w:rsidRDefault="002269B2" w:rsidP="00F02DD3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Gazdaságossági számítások alapjai</w:t>
            </w:r>
            <w:r w:rsidR="00F02DD3">
              <w:rPr>
                <w:bCs/>
                <w:sz w:val="22"/>
              </w:rPr>
              <w:t>. Fedezeti kalkuláció és az ÁKFN struktúra alapjai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606D45" w:rsidP="002269B2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 xml:space="preserve">A vállalkozások erőforrásai, az erőforrások főbb jellemzői, </w:t>
            </w:r>
            <w:r w:rsidR="002269B2" w:rsidRPr="002269B2">
              <w:rPr>
                <w:bCs/>
                <w:sz w:val="22"/>
              </w:rPr>
              <w:t xml:space="preserve">tulajdonságai, </w:t>
            </w:r>
            <w:r w:rsidRPr="002269B2">
              <w:rPr>
                <w:bCs/>
                <w:sz w:val="22"/>
              </w:rPr>
              <w:t>csoportosítási lehetőségei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606D45" w:rsidP="002269B2">
            <w:pPr>
              <w:ind w:firstLine="10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A tőke értelmezése, általános jellemzői, forrásai. Saját és idegen tőkeforrások értékelése. A megtérülés követelménye, a vállalkozás bevételeinek megtérülési tartalom szerinti szerkezete</w:t>
            </w:r>
            <w:r w:rsidR="00AD2551">
              <w:rPr>
                <w:bCs/>
                <w:sz w:val="22"/>
              </w:rPr>
              <w:t>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606D45" w:rsidP="002269B2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 xml:space="preserve">Befektetett eszközök és csoportjai a vállalati gazdálkodásban. </w:t>
            </w:r>
            <w:r w:rsidR="002269B2" w:rsidRPr="002269B2">
              <w:rPr>
                <w:bCs/>
                <w:sz w:val="22"/>
              </w:rPr>
              <w:t>Az amortizáció funkció</w:t>
            </w:r>
            <w:r w:rsidR="003825B4">
              <w:rPr>
                <w:bCs/>
                <w:sz w:val="22"/>
              </w:rPr>
              <w:t>i</w:t>
            </w:r>
            <w:r w:rsidR="002269B2" w:rsidRPr="002269B2">
              <w:rPr>
                <w:bCs/>
                <w:sz w:val="22"/>
              </w:rPr>
              <w:t>, elszámolásának lehetőségei.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051F1A" w:rsidP="002269B2">
            <w:pPr>
              <w:ind w:left="709" w:hanging="69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I. </w:t>
            </w:r>
            <w:r w:rsidRPr="002269B2">
              <w:rPr>
                <w:sz w:val="22"/>
              </w:rPr>
              <w:t>Zárthelyi dolgozat megírása a kiadott témakörök alapján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051F1A" w:rsidP="00051F1A">
            <w:pPr>
              <w:ind w:left="709" w:hanging="699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Beruházási ismeretek, beruházási döntések ökonómiai sajátosságai</w:t>
            </w:r>
            <w:r w:rsidR="00AD2551">
              <w:rPr>
                <w:sz w:val="22"/>
              </w:rPr>
              <w:t>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2269B2" w:rsidP="002269B2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Forgóeszközök értékelése, csoportosítása. Anyag és készletgazdálkodás, logisztikai feladatok, vállalati logisztikai kapcsolódások</w:t>
            </w:r>
            <w:r w:rsidR="00AD2551">
              <w:rPr>
                <w:bCs/>
                <w:sz w:val="22"/>
              </w:rPr>
              <w:t>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2269B2" w:rsidP="002269B2">
            <w:pPr>
              <w:ind w:left="33" w:hanging="23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A vállalkozó, mint erőforrás. A humán erőforrás jellemzői és az azzal való gazdálkodás.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2269B2" w:rsidP="002269B2">
            <w:pPr>
              <w:ind w:left="709" w:hanging="699"/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Az erőforrásként kezelt információ szerepe a vállalkozásokban</w:t>
            </w:r>
            <w:r w:rsidR="003825B4">
              <w:rPr>
                <w:bCs/>
                <w:sz w:val="22"/>
              </w:rPr>
              <w:t>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2269B2" w:rsidP="002269B2">
            <w:pPr>
              <w:jc w:val="both"/>
              <w:rPr>
                <w:bCs/>
                <w:sz w:val="22"/>
              </w:rPr>
            </w:pPr>
            <w:r w:rsidRPr="002269B2">
              <w:rPr>
                <w:bCs/>
                <w:sz w:val="22"/>
              </w:rPr>
              <w:t>A különböző erőforrásokkal történő gazdálkodás ökonómiai sajátosságai, a felhasználással kapcsolatos döntési helyzetek felismerése, s az optimális döntések meghozatalának elmélete és gyakorlata.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2269B2" w:rsidP="000338D7">
            <w:pPr>
              <w:ind w:left="709" w:hanging="6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  <w:r w:rsidR="001B2FF4" w:rsidRPr="00FC5D16">
              <w:rPr>
                <w:b/>
                <w:bCs/>
                <w:sz w:val="22"/>
              </w:rPr>
              <w:t>. hét</w:t>
            </w:r>
          </w:p>
        </w:tc>
        <w:tc>
          <w:tcPr>
            <w:tcW w:w="6945" w:type="dxa"/>
          </w:tcPr>
          <w:p w:rsidR="001B2FF4" w:rsidRPr="002269B2" w:rsidRDefault="002269B2" w:rsidP="002269B2">
            <w:pPr>
              <w:ind w:left="709" w:hanging="699"/>
              <w:jc w:val="both"/>
              <w:rPr>
                <w:bCs/>
                <w:sz w:val="22"/>
              </w:rPr>
            </w:pPr>
            <w:r w:rsidRPr="002269B2">
              <w:rPr>
                <w:sz w:val="22"/>
              </w:rPr>
              <w:t>II. Zárthelyi dolgozat megírása a kiadott témakörök alapján</w:t>
            </w:r>
          </w:p>
        </w:tc>
      </w:tr>
      <w:tr w:rsidR="001B2FF4" w:rsidRPr="000338D7" w:rsidTr="00FC5D16">
        <w:trPr>
          <w:trHeight w:val="454"/>
        </w:trPr>
        <w:tc>
          <w:tcPr>
            <w:tcW w:w="2122" w:type="dxa"/>
          </w:tcPr>
          <w:p w:rsidR="001B2FF4" w:rsidRPr="00FC5D16" w:rsidRDefault="001B2FF4" w:rsidP="000338D7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14. hét</w:t>
            </w:r>
          </w:p>
        </w:tc>
        <w:tc>
          <w:tcPr>
            <w:tcW w:w="6945" w:type="dxa"/>
          </w:tcPr>
          <w:p w:rsidR="001B2FF4" w:rsidRPr="002269B2" w:rsidRDefault="00606D45" w:rsidP="002269B2">
            <w:pPr>
              <w:ind w:firstLine="10"/>
              <w:jc w:val="both"/>
              <w:rPr>
                <w:bCs/>
                <w:sz w:val="22"/>
              </w:rPr>
            </w:pPr>
            <w:r w:rsidRPr="002269B2">
              <w:rPr>
                <w:sz w:val="22"/>
              </w:rPr>
              <w:t>A félévi teljesítmények értékelése, gyakorlati jegyek kihirdetése, pótlási lehetőségek ismertetése.</w:t>
            </w: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  <w:bookmarkStart w:id="0" w:name="_GoBack"/>
      <w:bookmarkEnd w:id="0"/>
    </w:p>
    <w:p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 xml:space="preserve">A gyakorlati foglalkozásokon a részvétel kötelező. A </w:t>
      </w:r>
      <w:r w:rsidR="00606D45" w:rsidRPr="009A4485">
        <w:lastRenderedPageBreak/>
        <w:t>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:rsidR="00606D45" w:rsidRPr="009A4485" w:rsidRDefault="00606D45" w:rsidP="00606D45"/>
    <w:p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606D45" w:rsidRPr="009A4485" w:rsidRDefault="00606D45" w:rsidP="00606D45">
      <w:pPr>
        <w:jc w:val="both"/>
        <w:rPr>
          <w:b/>
        </w:rPr>
      </w:pPr>
    </w:p>
    <w:p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:rsidR="00606D45" w:rsidRPr="002269B2" w:rsidRDefault="00606D45" w:rsidP="00606D45">
      <w:pPr>
        <w:jc w:val="both"/>
        <w:rPr>
          <w:b/>
          <w:bCs/>
        </w:rPr>
      </w:pPr>
    </w:p>
    <w:p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:rsidR="00606D45" w:rsidRPr="002269B2" w:rsidRDefault="00606D45" w:rsidP="00606D45">
      <w:pPr>
        <w:contextualSpacing/>
        <w:jc w:val="both"/>
        <w:rPr>
          <w:b/>
          <w:bCs/>
        </w:rPr>
      </w:pPr>
    </w:p>
    <w:p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t>Az érdemjegy kialakításának módja:</w:t>
      </w:r>
    </w:p>
    <w:p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:rsidR="00FC5D16" w:rsidRDefault="00FC5D16" w:rsidP="00FC5D16"/>
    <w:p w:rsidR="00606D45" w:rsidRDefault="00606D45" w:rsidP="00FC5D16"/>
    <w:p w:rsidR="00606D45" w:rsidRPr="009A4485" w:rsidRDefault="00606D45" w:rsidP="00FC5D16"/>
    <w:p w:rsidR="00FC5D16" w:rsidRPr="00CA2BB3" w:rsidRDefault="00FC5D16" w:rsidP="00FC5D16">
      <w:pPr>
        <w:rPr>
          <w:rFonts w:eastAsia="Calibri"/>
          <w:lang w:eastAsia="en-US"/>
        </w:rPr>
      </w:pPr>
      <w:r w:rsidRPr="00CA2BB3">
        <w:rPr>
          <w:rFonts w:eastAsia="Calibri"/>
          <w:lang w:eastAsia="en-US"/>
        </w:rPr>
        <w:t>Nyíregyháza, 2017.08.</w:t>
      </w:r>
      <w:r>
        <w:rPr>
          <w:rFonts w:eastAsia="Calibri"/>
          <w:lang w:eastAsia="en-US"/>
        </w:rPr>
        <w:t>12</w:t>
      </w:r>
      <w:r w:rsidRPr="00CA2BB3">
        <w:rPr>
          <w:rFonts w:eastAsia="Calibri"/>
          <w:lang w:eastAsia="en-US"/>
        </w:rPr>
        <w:t>.</w:t>
      </w:r>
    </w:p>
    <w:p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 w:rsidSect="00E4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246D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1E5B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6214-2D25-4E05-9B45-67AC316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2018-09-26T13:15:00Z</dcterms:created>
  <dcterms:modified xsi:type="dcterms:W3CDTF">2018-09-26T13:15:00Z</dcterms:modified>
</cp:coreProperties>
</file>