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B165" w14:textId="086B1E09" w:rsidR="005502A0" w:rsidRPr="009A4485" w:rsidRDefault="005502A0" w:rsidP="00AE0209">
      <w:r w:rsidRPr="00AE0209">
        <w:rPr>
          <w:b/>
          <w:highlight w:val="yellow"/>
        </w:rPr>
        <w:t>NAPPALI TAGOZAT</w:t>
      </w:r>
      <w:r>
        <w:t xml:space="preserve"> – </w:t>
      </w:r>
      <w:r w:rsidRPr="00AE0209">
        <w:rPr>
          <w:b/>
          <w:color w:val="FF0000"/>
        </w:rPr>
        <w:t>gyakorlati jegy, vagy minősített aláírás esetén</w:t>
      </w:r>
    </w:p>
    <w:p w14:paraId="32D80245" w14:textId="77777777" w:rsidR="00A573A6" w:rsidRPr="009A4485" w:rsidRDefault="00A573A6" w:rsidP="00A573A6"/>
    <w:p w14:paraId="7208403E" w14:textId="2F6CDEBE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  <w:r w:rsidR="00F7524A">
        <w:rPr>
          <w:b/>
          <w:sz w:val="28"/>
          <w:szCs w:val="28"/>
        </w:rPr>
        <w:t>, MAO8003</w:t>
      </w:r>
    </w:p>
    <w:p w14:paraId="1F3A474A" w14:textId="1F86628B" w:rsidR="00042EE9" w:rsidRDefault="00895F57" w:rsidP="001C1527">
      <w:pPr>
        <w:ind w:left="709" w:hanging="699"/>
        <w:rPr>
          <w:b/>
          <w:bCs/>
        </w:rPr>
      </w:pPr>
      <w:r>
        <w:rPr>
          <w:b/>
          <w:bCs/>
        </w:rPr>
        <w:t>Szakmódszertan III.</w:t>
      </w:r>
    </w:p>
    <w:p w14:paraId="017F33A9" w14:textId="77777777" w:rsidR="00895F57" w:rsidRDefault="00895F57" w:rsidP="001C1527">
      <w:pPr>
        <w:ind w:left="709" w:hanging="699"/>
        <w:rPr>
          <w:b/>
          <w:bCs/>
        </w:rPr>
      </w:pPr>
    </w:p>
    <w:p w14:paraId="47AD3C9B" w14:textId="12D3B49D" w:rsidR="001C1527" w:rsidRDefault="00E5466E" w:rsidP="001C1527">
      <w:pPr>
        <w:ind w:left="709" w:hanging="699"/>
        <w:rPr>
          <w:b/>
          <w:bCs/>
        </w:rPr>
      </w:pPr>
      <w:r>
        <w:rPr>
          <w:b/>
          <w:bCs/>
        </w:rPr>
        <w:t>Féléves tematika (irodalom módszertanból):</w:t>
      </w:r>
    </w:p>
    <w:p w14:paraId="452B0C5F" w14:textId="77777777" w:rsidR="00895F57" w:rsidRDefault="00895F57" w:rsidP="001C1527">
      <w:pPr>
        <w:ind w:left="709" w:hanging="699"/>
        <w:rPr>
          <w:b/>
          <w:bCs/>
        </w:rPr>
      </w:pPr>
    </w:p>
    <w:p w14:paraId="33C0B7D9" w14:textId="77777777" w:rsidR="001C1527" w:rsidRDefault="001C1527" w:rsidP="00A573A6">
      <w:pPr>
        <w:ind w:left="709" w:hanging="699"/>
        <w:rPr>
          <w:b/>
          <w:bCs/>
        </w:rPr>
      </w:pPr>
    </w:p>
    <w:p w14:paraId="6C601C9F" w14:textId="77777777" w:rsidR="00F7524A" w:rsidRDefault="00A573A6" w:rsidP="00F7524A">
      <w:pPr>
        <w:jc w:val="both"/>
        <w:rPr>
          <w:sz w:val="28"/>
          <w:szCs w:val="28"/>
        </w:rPr>
      </w:pPr>
      <w:r w:rsidRPr="009A4485">
        <w:rPr>
          <w:b/>
          <w:bCs/>
        </w:rPr>
        <w:t>A foglalkoz</w:t>
      </w:r>
      <w:r w:rsidR="00F7524A">
        <w:rPr>
          <w:sz w:val="28"/>
          <w:szCs w:val="28"/>
        </w:rPr>
        <w:t>1-2</w:t>
      </w:r>
      <w:proofErr w:type="gramStart"/>
      <w:r w:rsidR="00F7524A">
        <w:rPr>
          <w:sz w:val="28"/>
          <w:szCs w:val="28"/>
        </w:rPr>
        <w:t>.:</w:t>
      </w:r>
      <w:proofErr w:type="gramEnd"/>
      <w:r w:rsidR="00F7524A">
        <w:rPr>
          <w:sz w:val="28"/>
          <w:szCs w:val="28"/>
        </w:rPr>
        <w:t xml:space="preserve"> A féléves tematika és követelmények ismertetése. A tankönyvelemzés szempontjai. A házi dolgozattal kapcsolatos tudnivalók. Az esszé tartalmi és formai jellemzői.</w:t>
      </w:r>
    </w:p>
    <w:p w14:paraId="3E36FF4A" w14:textId="77777777" w:rsidR="00F7524A" w:rsidRDefault="00F7524A" w:rsidP="00F7524A">
      <w:pPr>
        <w:jc w:val="both"/>
        <w:rPr>
          <w:sz w:val="28"/>
          <w:szCs w:val="28"/>
        </w:rPr>
      </w:pPr>
      <w:r>
        <w:rPr>
          <w:sz w:val="28"/>
          <w:szCs w:val="28"/>
        </w:rPr>
        <w:t>3-4.: Az általános iskolai irodalomtankönyvek, tankönyvcsaládok. Kisbeszámolók az újgenerációs, 2016-os általános iskolai irodalomtankönyvekről és munkafüzetekről.</w:t>
      </w:r>
    </w:p>
    <w:p w14:paraId="5EEC99B7" w14:textId="77777777" w:rsidR="00F7524A" w:rsidRDefault="00F7524A" w:rsidP="00F7524A">
      <w:pPr>
        <w:jc w:val="both"/>
        <w:rPr>
          <w:sz w:val="28"/>
          <w:szCs w:val="28"/>
        </w:rPr>
      </w:pPr>
      <w:r>
        <w:rPr>
          <w:sz w:val="28"/>
          <w:szCs w:val="28"/>
        </w:rPr>
        <w:t>5-6.: Módszertani műhelyek, műhelymunkák, alternatív módszeres eljárások megismertetése. Kisbeszámolók a pedagógiai-módszertani szakfolyóiratokról.</w:t>
      </w:r>
    </w:p>
    <w:p w14:paraId="35D1E789" w14:textId="77777777" w:rsidR="00F7524A" w:rsidRDefault="00F7524A" w:rsidP="00F7524A">
      <w:pPr>
        <w:jc w:val="both"/>
        <w:rPr>
          <w:sz w:val="28"/>
          <w:szCs w:val="28"/>
        </w:rPr>
      </w:pPr>
      <w:r>
        <w:rPr>
          <w:sz w:val="28"/>
          <w:szCs w:val="28"/>
        </w:rPr>
        <w:t>7-8.: A kötelező és ajánlott olvasmányok feldolgozása. Könyvismertetések az ajánlott olvasmányok köréből.</w:t>
      </w:r>
    </w:p>
    <w:p w14:paraId="50AC3561" w14:textId="77777777" w:rsidR="00F7524A" w:rsidRDefault="00F7524A" w:rsidP="00F7524A">
      <w:pPr>
        <w:jc w:val="both"/>
        <w:rPr>
          <w:sz w:val="28"/>
          <w:szCs w:val="28"/>
        </w:rPr>
      </w:pPr>
      <w:r>
        <w:rPr>
          <w:sz w:val="28"/>
          <w:szCs w:val="28"/>
        </w:rPr>
        <w:t>9-10.: Oktatáspolitika; az oktatás társadalmi-gazdasági környezete; az iskolák belső világa; a közoktatási minőségpolitika eszközrendszere; mérés és értékelés az általános iskolai nevelés során.</w:t>
      </w:r>
    </w:p>
    <w:p w14:paraId="7988B66E" w14:textId="77777777" w:rsidR="00F7524A" w:rsidRDefault="00F7524A" w:rsidP="00F7524A">
      <w:pPr>
        <w:jc w:val="both"/>
        <w:rPr>
          <w:sz w:val="28"/>
          <w:szCs w:val="28"/>
        </w:rPr>
      </w:pPr>
      <w:r>
        <w:rPr>
          <w:sz w:val="28"/>
          <w:szCs w:val="28"/>
        </w:rPr>
        <w:t>11-12.: Zárthelyi dolgozat.</w:t>
      </w:r>
    </w:p>
    <w:p w14:paraId="0CCBA542" w14:textId="77777777" w:rsidR="00F7524A" w:rsidRDefault="00F7524A" w:rsidP="00F75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13-14.: Digitális technológia az oktatás szolgálatában. A korszerű </w:t>
      </w:r>
      <w:proofErr w:type="spellStart"/>
      <w:r>
        <w:rPr>
          <w:sz w:val="28"/>
          <w:szCs w:val="28"/>
        </w:rPr>
        <w:t>IKT-eszközök</w:t>
      </w:r>
      <w:proofErr w:type="spellEnd"/>
      <w:r>
        <w:rPr>
          <w:sz w:val="28"/>
          <w:szCs w:val="28"/>
        </w:rPr>
        <w:t xml:space="preserve"> funkcionális szemléletű, tevőleges alkalmazásának gyakorlása.</w:t>
      </w:r>
    </w:p>
    <w:p w14:paraId="7B8F7BDC" w14:textId="77777777" w:rsidR="00F7524A" w:rsidRDefault="00F7524A" w:rsidP="00F7524A">
      <w:pPr>
        <w:jc w:val="both"/>
        <w:rPr>
          <w:sz w:val="28"/>
          <w:szCs w:val="28"/>
        </w:rPr>
      </w:pPr>
    </w:p>
    <w:p w14:paraId="48F4E5AD" w14:textId="0B834FBA" w:rsidR="00A573A6" w:rsidRPr="009A4485" w:rsidRDefault="00980FCE" w:rsidP="00A573A6">
      <w:pPr>
        <w:ind w:left="709" w:hanging="699"/>
        <w:rPr>
          <w:b/>
          <w:bCs/>
        </w:rPr>
      </w:pPr>
      <w:r>
        <w:rPr>
          <w:b/>
          <w:bCs/>
        </w:rPr>
        <w:t>A foglalkoz</w:t>
      </w:r>
      <w:bookmarkStart w:id="0" w:name="_GoBack"/>
      <w:bookmarkEnd w:id="0"/>
      <w:r w:rsidR="00A573A6" w:rsidRPr="009A4485">
        <w:rPr>
          <w:b/>
          <w:bCs/>
        </w:rPr>
        <w:t>ásokon történő részvétel:</w:t>
      </w:r>
    </w:p>
    <w:p w14:paraId="761BFD01" w14:textId="45BA50F6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32C69198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244ABD">
        <w:rPr>
          <w:b/>
        </w:rPr>
        <w:t xml:space="preserve"> 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606E6180" w14:textId="713CB036" w:rsidR="009638AC" w:rsidRPr="00244ABD" w:rsidRDefault="00AD2140" w:rsidP="00244AB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</w:p>
    <w:bookmarkEnd w:id="1"/>
    <w:p w14:paraId="6239BB24" w14:textId="00E1EDE0" w:rsidR="00244ABD" w:rsidRDefault="00244ABD" w:rsidP="008A6C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 gyakorlati jegy megszerzésének feltétele: eredményes zárthelyi dolgozat írása mind az anyanyelv-pedagógiai, mind az irodalom szakmódszertani szemináriumon. Az irodalom szakmódszertan gyakorlati jegy megszerzéséhez házi dolgozatot is be kell nyújtani. (Esszé megadott témáról, beadási </w:t>
      </w:r>
      <w:proofErr w:type="gramStart"/>
      <w:r>
        <w:rPr>
          <w:sz w:val="22"/>
          <w:szCs w:val="22"/>
        </w:rPr>
        <w:t>határidő :</w:t>
      </w:r>
      <w:proofErr w:type="gramEnd"/>
      <w:r>
        <w:rPr>
          <w:sz w:val="22"/>
          <w:szCs w:val="22"/>
        </w:rPr>
        <w:t xml:space="preserve"> november 15.) A dolgozatokat az utolsó előtti irodalom módszertan, ill. anyanyelv-pedagógiai szemináriumon írják meg a hallgatók. Az eredményes dolgozat megírásához a szemináriumon korábban megbeszélt témák ismerete szükséges.</w:t>
      </w:r>
    </w:p>
    <w:p w14:paraId="5C5CB14E" w14:textId="77777777" w:rsidR="0076368B" w:rsidRDefault="0076368B" w:rsidP="009638AC">
      <w:pPr>
        <w:rPr>
          <w:b/>
          <w:bCs/>
          <w:i/>
        </w:rPr>
      </w:pPr>
    </w:p>
    <w:p w14:paraId="4D6A074A" w14:textId="1B6D71BC"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</w:t>
      </w:r>
      <w:r w:rsidR="000F52A0">
        <w:rPr>
          <w:b/>
          <w:bCs/>
          <w:i/>
        </w:rPr>
        <w:t>közi ellenőrzések követelménye</w:t>
      </w:r>
    </w:p>
    <w:p w14:paraId="18A9BCE0" w14:textId="2DEB5FF1" w:rsidR="00681210" w:rsidRDefault="000F52A0" w:rsidP="005F33B8">
      <w:pPr>
        <w:ind w:left="66"/>
        <w:contextualSpacing/>
        <w:jc w:val="both"/>
        <w:rPr>
          <w:i/>
          <w:color w:val="0070C0"/>
        </w:rPr>
      </w:pPr>
      <w:bookmarkStart w:id="2" w:name="_Hlk486263562"/>
      <w:r>
        <w:rPr>
          <w:i/>
          <w:color w:val="0070C0"/>
        </w:rPr>
        <w:t>A szemináriumokon megbeszélt témák ismeretén túl ajánlott:</w:t>
      </w:r>
    </w:p>
    <w:p w14:paraId="3DE53C42" w14:textId="77777777" w:rsidR="005F33B8" w:rsidRDefault="005F33B8" w:rsidP="005F33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Pethőné Nagy Csilla: Módszertani kézikönyv. Korona Kiadó, Bp., 2007.</w:t>
      </w:r>
    </w:p>
    <w:p w14:paraId="1E458B51" w14:textId="5CAE3EB5" w:rsidR="005F33B8" w:rsidRDefault="005F33B8" w:rsidP="005F33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Dr. Makay Gusztáv: Irodalomtanítás. Irodalomtanításunk főbb módszertani kérdései.         </w:t>
      </w:r>
    </w:p>
    <w:p w14:paraId="6CFE6602" w14:textId="5868F6EA" w:rsidR="005F33B8" w:rsidRDefault="005F33B8" w:rsidP="005F33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Tankönyvkiadó, Bp., 1967.</w:t>
      </w:r>
    </w:p>
    <w:p w14:paraId="769C54C8" w14:textId="0A0465A5" w:rsidR="005F33B8" w:rsidRDefault="005F33B8" w:rsidP="005F33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Hársing Lajos: Játék, világ, irodalom. Tankönyvkiadó, Bp., 1988.</w:t>
      </w:r>
    </w:p>
    <w:p w14:paraId="666D78CF" w14:textId="020DBDF2" w:rsidR="005F33B8" w:rsidRDefault="005F33B8" w:rsidP="005F33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Irodalomtanítás a harmadik évezredben. Krónika Nova Kiadó, 2006.</w:t>
      </w:r>
    </w:p>
    <w:p w14:paraId="10C09CA8" w14:textId="430D0A9D" w:rsidR="005F33B8" w:rsidRDefault="005F33B8" w:rsidP="005F33B8">
      <w:pPr>
        <w:jc w:val="both"/>
        <w:rPr>
          <w:sz w:val="22"/>
          <w:szCs w:val="22"/>
        </w:rPr>
      </w:pPr>
    </w:p>
    <w:p w14:paraId="50B0E91A" w14:textId="77777777" w:rsidR="000F52A0" w:rsidRPr="000F52A0" w:rsidRDefault="000F52A0" w:rsidP="000F52A0">
      <w:pPr>
        <w:ind w:left="360"/>
        <w:contextualSpacing/>
        <w:jc w:val="both"/>
        <w:rPr>
          <w:i/>
          <w:color w:val="0070C0"/>
        </w:rPr>
      </w:pPr>
    </w:p>
    <w:p w14:paraId="4300310E" w14:textId="76182D29" w:rsidR="006F4924" w:rsidRPr="00CE3990" w:rsidRDefault="006F4924" w:rsidP="000F52A0">
      <w:pPr>
        <w:ind w:left="360"/>
        <w:contextualSpacing/>
        <w:jc w:val="both"/>
        <w:rPr>
          <w:b/>
          <w:bCs/>
          <w:i/>
          <w:color w:val="0070C0"/>
        </w:rPr>
      </w:pPr>
    </w:p>
    <w:bookmarkEnd w:id="2"/>
    <w:p w14:paraId="51BBFA8D" w14:textId="77777777" w:rsidR="00AA168C" w:rsidRPr="00681129" w:rsidRDefault="00AA168C" w:rsidP="008462E7">
      <w:pPr>
        <w:contextualSpacing/>
        <w:jc w:val="both"/>
        <w:rPr>
          <w:b/>
          <w:bCs/>
        </w:rPr>
      </w:pPr>
    </w:p>
    <w:p w14:paraId="52C06B7E" w14:textId="77777777"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367B0AA1" w14:textId="77777777" w:rsidR="00636E9C" w:rsidRDefault="00636E9C" w:rsidP="00636E9C">
      <w:pPr>
        <w:jc w:val="both"/>
      </w:pPr>
      <w:bookmarkStart w:id="3" w:name="_Hlk486263785"/>
      <w:r>
        <w:t xml:space="preserve"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azaz nem javította a hallgató, akkor a gyakorlati jegy is elégtelen. Az elégtelen részjegyek javítására a félév során egyszer van lehetőség. A részjegyek javításának módját és idejét az oktató határozza meg, a hallgatóval egyeztetve. Gyakorlati jeggyel (félévközi jeggyel) záruló számonkérés esetén </w:t>
      </w:r>
      <w:proofErr w:type="spellStart"/>
      <w:r>
        <w:t>tantárgyfelvételenként</w:t>
      </w:r>
      <w:proofErr w:type="spellEnd"/>
      <w:r>
        <w:t xml:space="preserve"> kétszer kísérelhető meg az eredményes teljesítés.</w:t>
      </w:r>
    </w:p>
    <w:p w14:paraId="08B87273" w14:textId="75D7C942" w:rsidR="00DB5731" w:rsidRPr="00307EF8" w:rsidRDefault="00DB5731" w:rsidP="00307EF8">
      <w:pPr>
        <w:jc w:val="both"/>
        <w:rPr>
          <w:i/>
          <w:color w:val="0070C0"/>
        </w:rPr>
      </w:pPr>
    </w:p>
    <w:bookmarkEnd w:id="3"/>
    <w:p w14:paraId="270B4985" w14:textId="77777777" w:rsidR="00DB5731" w:rsidRPr="00270BEC" w:rsidRDefault="00DB5731" w:rsidP="009638AC">
      <w:pPr>
        <w:ind w:left="360"/>
        <w:jc w:val="both"/>
      </w:pPr>
    </w:p>
    <w:p w14:paraId="77103F71" w14:textId="77777777" w:rsidR="009638AC" w:rsidRPr="00270BEC" w:rsidRDefault="009638AC" w:rsidP="009638AC">
      <w:pPr>
        <w:ind w:left="360"/>
        <w:jc w:val="both"/>
      </w:pPr>
    </w:p>
    <w:p w14:paraId="5F19F75D" w14:textId="1F9755DF" w:rsidR="009638AC" w:rsidRDefault="004F5C06" w:rsidP="009638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Dr. Antal Attila</w:t>
      </w:r>
    </w:p>
    <w:p w14:paraId="02338826" w14:textId="1ACFF4E6" w:rsidR="001D1BDA" w:rsidRDefault="001D1BDA">
      <w:pPr>
        <w:spacing w:after="160" w:line="259" w:lineRule="auto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0F52A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4ABD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7EF8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5C06"/>
    <w:rsid w:val="004F76B1"/>
    <w:rsid w:val="005067D6"/>
    <w:rsid w:val="00540E2B"/>
    <w:rsid w:val="005502A0"/>
    <w:rsid w:val="00582941"/>
    <w:rsid w:val="0059491C"/>
    <w:rsid w:val="005A69F6"/>
    <w:rsid w:val="005D1418"/>
    <w:rsid w:val="005F33B8"/>
    <w:rsid w:val="00600FE4"/>
    <w:rsid w:val="00615DFA"/>
    <w:rsid w:val="00620949"/>
    <w:rsid w:val="00636E9C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95F57"/>
    <w:rsid w:val="008A17F6"/>
    <w:rsid w:val="008A696F"/>
    <w:rsid w:val="008A6C54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0FCE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466E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7524A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Antalné</cp:lastModifiedBy>
  <cp:revision>13</cp:revision>
  <dcterms:created xsi:type="dcterms:W3CDTF">2017-07-31T07:22:00Z</dcterms:created>
  <dcterms:modified xsi:type="dcterms:W3CDTF">2017-08-21T08:59:00Z</dcterms:modified>
</cp:coreProperties>
</file>