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732D" w14:textId="4A2398DB" w:rsidR="00D64BB7" w:rsidRPr="00D64BB7" w:rsidRDefault="00D64BB7" w:rsidP="00D64BB7">
      <w:pPr>
        <w:jc w:val="center"/>
        <w:rPr>
          <w:b/>
          <w:sz w:val="28"/>
          <w:szCs w:val="28"/>
        </w:rPr>
      </w:pPr>
      <w:r w:rsidRPr="00D64BB7">
        <w:rPr>
          <w:b/>
          <w:bCs/>
        </w:rPr>
        <w:t>MAO1111, STÍLUS ÉS JELENTÉS</w:t>
      </w:r>
    </w:p>
    <w:p w14:paraId="7208403E" w14:textId="77777777" w:rsidR="00042EE9" w:rsidRPr="002C5D8C" w:rsidRDefault="00042EE9" w:rsidP="00D64BB7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35F4122" w14:textId="77777777" w:rsidR="00D43A30" w:rsidRDefault="00D43A30" w:rsidP="001C1527">
      <w:pPr>
        <w:ind w:left="709" w:hanging="699"/>
        <w:rPr>
          <w:b/>
          <w:bCs/>
        </w:rPr>
      </w:pPr>
    </w:p>
    <w:p w14:paraId="18F96CC0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Tájékoztató a követelményekről, a tematikáról, a szakirodalomról, a számonkérés módjáról és az órák menetéről. A stíluselemzés elmélete. A stílus jelentésképző szerepe a hétköznapi nyelvhasználatban és a szépirodalomban.</w:t>
      </w:r>
    </w:p>
    <w:p w14:paraId="33CDB095" w14:textId="77777777" w:rsidR="00550C79" w:rsidRPr="00FD697D" w:rsidRDefault="00550C79" w:rsidP="00550C79">
      <w:pPr>
        <w:jc w:val="both"/>
      </w:pPr>
    </w:p>
    <w:p w14:paraId="74FC0BC2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 xml:space="preserve">Stílusrétegek, stílusváltozatok </w:t>
      </w:r>
    </w:p>
    <w:p w14:paraId="045C0432" w14:textId="77777777" w:rsidR="00550C79" w:rsidRPr="00FD697D" w:rsidRDefault="00550C79" w:rsidP="00550C79">
      <w:pPr>
        <w:pStyle w:val="Listaszerbekezds"/>
      </w:pPr>
    </w:p>
    <w:p w14:paraId="5919A93C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 xml:space="preserve">A stílus szociokulturális rétegzettsége </w:t>
      </w:r>
    </w:p>
    <w:p w14:paraId="487E500B" w14:textId="77777777" w:rsidR="00550C79" w:rsidRPr="00FD697D" w:rsidRDefault="00550C79" w:rsidP="00550C79">
      <w:pPr>
        <w:pStyle w:val="Listaszerbekezds"/>
      </w:pPr>
    </w:p>
    <w:p w14:paraId="30D18964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A retorikai-stilisztikai alakzatok</w:t>
      </w:r>
    </w:p>
    <w:p w14:paraId="7190A189" w14:textId="77777777" w:rsidR="00550C79" w:rsidRPr="00FD697D" w:rsidRDefault="00550C79" w:rsidP="00550C79">
      <w:pPr>
        <w:ind w:left="1400"/>
        <w:jc w:val="both"/>
      </w:pPr>
    </w:p>
    <w:p w14:paraId="5491E74D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Hétköznapi szövegek stíluselemzése (referátumok)</w:t>
      </w:r>
    </w:p>
    <w:p w14:paraId="7C63496A" w14:textId="77777777" w:rsidR="00550C79" w:rsidRPr="00FD697D" w:rsidRDefault="00550C79" w:rsidP="00550C79">
      <w:pPr>
        <w:pStyle w:val="Listaszerbekezds"/>
      </w:pPr>
    </w:p>
    <w:p w14:paraId="08045C8D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Hétköznapi szövegek stíluselemzése (referátumok)</w:t>
      </w:r>
    </w:p>
    <w:p w14:paraId="2A5F3636" w14:textId="77777777" w:rsidR="00550C79" w:rsidRPr="00FD697D" w:rsidRDefault="00550C79" w:rsidP="00550C79">
      <w:pPr>
        <w:pStyle w:val="Listaszerbekezds"/>
      </w:pPr>
    </w:p>
    <w:p w14:paraId="21AF76CF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Hétköznapi szövegek stíluselemzése (referátumok)</w:t>
      </w:r>
    </w:p>
    <w:p w14:paraId="636D97B9" w14:textId="77777777" w:rsidR="00550C79" w:rsidRPr="00FD697D" w:rsidRDefault="00550C79" w:rsidP="00550C79">
      <w:pPr>
        <w:pStyle w:val="Listaszerbekezds"/>
      </w:pPr>
    </w:p>
    <w:p w14:paraId="7E627AB5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Hétköznapi szövegek stíluselemzése (referátumok)</w:t>
      </w:r>
    </w:p>
    <w:p w14:paraId="230A5E2D" w14:textId="77777777" w:rsidR="00550C79" w:rsidRPr="00FD697D" w:rsidRDefault="00550C79" w:rsidP="00550C79">
      <w:pPr>
        <w:pStyle w:val="Listaszerbekezds"/>
      </w:pPr>
    </w:p>
    <w:p w14:paraId="5FCBB7E4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Hétköznapi szövegek stíluselemzése (referátumok)</w:t>
      </w:r>
    </w:p>
    <w:p w14:paraId="255A93FA" w14:textId="77777777" w:rsidR="00550C79" w:rsidRPr="00FD697D" w:rsidRDefault="00550C79" w:rsidP="00550C79">
      <w:pPr>
        <w:ind w:left="1400"/>
        <w:jc w:val="both"/>
      </w:pPr>
    </w:p>
    <w:p w14:paraId="1EEB91BF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>Szépirodalmi művek stíluselemzése (referátumok)</w:t>
      </w:r>
    </w:p>
    <w:p w14:paraId="4E432181" w14:textId="77777777" w:rsidR="00550C79" w:rsidRPr="00FD697D" w:rsidRDefault="00550C79" w:rsidP="00550C79">
      <w:pPr>
        <w:pStyle w:val="Listaszerbekezds"/>
      </w:pPr>
    </w:p>
    <w:p w14:paraId="006938E5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 xml:space="preserve">Szépirodalmi művek </w:t>
      </w:r>
      <w:proofErr w:type="gramStart"/>
      <w:r w:rsidRPr="00FD697D">
        <w:t>stíluselemzése  (</w:t>
      </w:r>
      <w:proofErr w:type="gramEnd"/>
      <w:r w:rsidRPr="00FD697D">
        <w:t>referátumok)</w:t>
      </w:r>
    </w:p>
    <w:p w14:paraId="5FB8534D" w14:textId="77777777" w:rsidR="00550C79" w:rsidRPr="00FD697D" w:rsidRDefault="00550C79" w:rsidP="00550C79">
      <w:pPr>
        <w:pStyle w:val="Listaszerbekezds"/>
      </w:pPr>
    </w:p>
    <w:p w14:paraId="3D608DF6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 xml:space="preserve">Szépirodalmi művek </w:t>
      </w:r>
      <w:proofErr w:type="gramStart"/>
      <w:r w:rsidRPr="00FD697D">
        <w:t>stíluselemzése  (</w:t>
      </w:r>
      <w:proofErr w:type="gramEnd"/>
      <w:r w:rsidRPr="00FD697D">
        <w:t>referátumok)</w:t>
      </w:r>
    </w:p>
    <w:p w14:paraId="3C32E830" w14:textId="77777777" w:rsidR="00550C79" w:rsidRPr="00FD697D" w:rsidRDefault="00550C79" w:rsidP="00550C79">
      <w:pPr>
        <w:pStyle w:val="Listaszerbekezds"/>
      </w:pPr>
    </w:p>
    <w:p w14:paraId="080260C4" w14:textId="77777777" w:rsidR="00550C79" w:rsidRPr="00FD697D" w:rsidRDefault="00550C79" w:rsidP="00550C79">
      <w:pPr>
        <w:numPr>
          <w:ilvl w:val="0"/>
          <w:numId w:val="31"/>
        </w:numPr>
        <w:jc w:val="both"/>
      </w:pPr>
      <w:r w:rsidRPr="00FD697D">
        <w:t xml:space="preserve">Szépirodalmi művek </w:t>
      </w:r>
      <w:proofErr w:type="gramStart"/>
      <w:r w:rsidRPr="00FD697D">
        <w:t>stíluselemzése  (</w:t>
      </w:r>
      <w:proofErr w:type="gramEnd"/>
      <w:r w:rsidRPr="00FD697D">
        <w:t>referátumok)</w:t>
      </w:r>
    </w:p>
    <w:p w14:paraId="5E47052F" w14:textId="77777777" w:rsidR="00550C79" w:rsidRPr="00FD697D" w:rsidRDefault="00550C79" w:rsidP="00550C79">
      <w:pPr>
        <w:pStyle w:val="Listaszerbekezds"/>
      </w:pPr>
    </w:p>
    <w:p w14:paraId="659ECEF0" w14:textId="77777777" w:rsidR="00550C79" w:rsidRDefault="00550C79" w:rsidP="00550C79">
      <w:pPr>
        <w:numPr>
          <w:ilvl w:val="0"/>
          <w:numId w:val="31"/>
        </w:numPr>
        <w:jc w:val="both"/>
      </w:pPr>
      <w:r w:rsidRPr="00FD697D">
        <w:t>Szépirodalmi művek stíluselemzése (referátumok)</w:t>
      </w:r>
    </w:p>
    <w:p w14:paraId="55C4FF1B" w14:textId="77777777" w:rsidR="009037EA" w:rsidRDefault="009037EA" w:rsidP="009037EA">
      <w:pPr>
        <w:pStyle w:val="Listaszerbekezds"/>
      </w:pP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78527377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5C5CB14E" w14:textId="70941144" w:rsidR="0076368B" w:rsidRDefault="00AD2140" w:rsidP="00FC3357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FA5E602" w14:textId="77777777" w:rsidR="00FC3357" w:rsidRDefault="00FC3357" w:rsidP="00FC3357">
      <w:pPr>
        <w:jc w:val="both"/>
        <w:rPr>
          <w:i/>
          <w:color w:val="0070C0"/>
        </w:rPr>
      </w:pPr>
    </w:p>
    <w:p w14:paraId="4A75C7F9" w14:textId="6ADEAEBE" w:rsidR="00FC3357" w:rsidRPr="000432A6" w:rsidRDefault="000432A6" w:rsidP="00FC3357">
      <w:pPr>
        <w:jc w:val="both"/>
        <w:rPr>
          <w:bCs/>
        </w:rPr>
      </w:pPr>
      <w:proofErr w:type="gramStart"/>
      <w:r w:rsidRPr="000432A6">
        <w:rPr>
          <w:bCs/>
        </w:rPr>
        <w:t>referátumok</w:t>
      </w:r>
      <w:proofErr w:type="gramEnd"/>
      <w:r w:rsidRPr="000432A6">
        <w:rPr>
          <w:bCs/>
        </w:rPr>
        <w:t xml:space="preserve">: </w:t>
      </w:r>
      <w:r>
        <w:t>folyamatosan, a fenti tematika szerint</w:t>
      </w:r>
    </w:p>
    <w:p w14:paraId="34777A92" w14:textId="62BFF8A9" w:rsidR="000432A6" w:rsidRPr="000432A6" w:rsidRDefault="000432A6" w:rsidP="000432A6">
      <w:pPr>
        <w:jc w:val="both"/>
      </w:pPr>
      <w:proofErr w:type="gramStart"/>
      <w:r w:rsidRPr="000432A6">
        <w:rPr>
          <w:bCs/>
        </w:rPr>
        <w:t>elemzések</w:t>
      </w:r>
      <w:proofErr w:type="gramEnd"/>
      <w:r w:rsidRPr="000432A6">
        <w:rPr>
          <w:bCs/>
        </w:rPr>
        <w:t xml:space="preserve">: szóbeli, </w:t>
      </w:r>
      <w:r>
        <w:t>folyamatosan, a fenti tematika szerint</w:t>
      </w:r>
      <w:r w:rsidRPr="000432A6">
        <w:rPr>
          <w:bCs/>
        </w:rPr>
        <w:t xml:space="preserve">, írásbeli: </w:t>
      </w:r>
      <w:r w:rsidRPr="000432A6">
        <w:t>folyamatos</w:t>
      </w:r>
      <w:r>
        <w:t>an</w:t>
      </w:r>
      <w:r w:rsidRPr="000432A6">
        <w:t>, legkésőbb a szorgalmi időszak utolsó napja előtt 10 nappal.</w:t>
      </w:r>
    </w:p>
    <w:p w14:paraId="293E2F5F" w14:textId="10FF7D52" w:rsidR="000432A6" w:rsidRDefault="000432A6" w:rsidP="00FC3357">
      <w:pPr>
        <w:jc w:val="both"/>
        <w:rPr>
          <w:b/>
          <w:bCs/>
          <w:i/>
        </w:rPr>
      </w:pPr>
    </w:p>
    <w:p w14:paraId="521AB178" w14:textId="77777777" w:rsidR="000432A6" w:rsidRDefault="000432A6" w:rsidP="00FC3357">
      <w:pPr>
        <w:jc w:val="both"/>
        <w:rPr>
          <w:b/>
          <w:bCs/>
          <w:i/>
        </w:rPr>
      </w:pPr>
    </w:p>
    <w:p w14:paraId="65173829" w14:textId="77777777" w:rsidR="000432A6" w:rsidRDefault="000432A6" w:rsidP="00FC3357">
      <w:pPr>
        <w:jc w:val="both"/>
        <w:rPr>
          <w:b/>
          <w:bCs/>
          <w:i/>
        </w:rPr>
      </w:pPr>
    </w:p>
    <w:p w14:paraId="4D6A074A" w14:textId="29271BA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1638F8F0" w14:textId="77777777" w:rsidR="000432A6" w:rsidRPr="00FD697D" w:rsidRDefault="000432A6" w:rsidP="000432A6">
      <w:pPr>
        <w:ind w:left="360"/>
        <w:jc w:val="both"/>
      </w:pPr>
      <w:r w:rsidRPr="00FD697D">
        <w:t xml:space="preserve">A gyakorlati jegy megszerzésének feltétele a következő feladatok megfelelő szintű teljesítése: </w:t>
      </w:r>
    </w:p>
    <w:p w14:paraId="22B2D360" w14:textId="77777777" w:rsidR="000432A6" w:rsidRPr="00FD697D" w:rsidRDefault="000432A6" w:rsidP="000432A6">
      <w:pPr>
        <w:autoSpaceDE w:val="0"/>
        <w:autoSpaceDN w:val="0"/>
        <w:adjustRightInd w:val="0"/>
        <w:jc w:val="center"/>
        <w:rPr>
          <w:b/>
          <w:bCs/>
        </w:rPr>
      </w:pPr>
    </w:p>
    <w:p w14:paraId="4163C897" w14:textId="77777777" w:rsidR="000432A6" w:rsidRPr="00FD697D" w:rsidRDefault="000432A6" w:rsidP="000432A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FD697D">
        <w:rPr>
          <w:bCs/>
        </w:rPr>
        <w:t>SZÓBELI</w:t>
      </w:r>
    </w:p>
    <w:p w14:paraId="2C1323F8" w14:textId="77777777" w:rsidR="000432A6" w:rsidRPr="00FD697D" w:rsidRDefault="000432A6" w:rsidP="000432A6">
      <w:pPr>
        <w:pStyle w:val="Listaszerbekezds"/>
        <w:autoSpaceDE w:val="0"/>
        <w:autoSpaceDN w:val="0"/>
        <w:adjustRightInd w:val="0"/>
        <w:ind w:left="0" w:firstLine="360"/>
        <w:rPr>
          <w:b/>
          <w:bCs/>
        </w:rPr>
      </w:pPr>
    </w:p>
    <w:p w14:paraId="7557B622" w14:textId="77777777" w:rsidR="000432A6" w:rsidRPr="00FD697D" w:rsidRDefault="000432A6" w:rsidP="000432A6">
      <w:pPr>
        <w:pStyle w:val="Listaszerbekezds"/>
        <w:autoSpaceDE w:val="0"/>
        <w:autoSpaceDN w:val="0"/>
        <w:adjustRightInd w:val="0"/>
        <w:ind w:left="0" w:firstLine="360"/>
      </w:pPr>
      <w:r w:rsidRPr="00FD697D">
        <w:rPr>
          <w:b/>
          <w:bCs/>
        </w:rPr>
        <w:t xml:space="preserve">Referátumok: </w:t>
      </w:r>
      <w:r w:rsidRPr="00FD697D">
        <w:rPr>
          <w:bCs/>
        </w:rPr>
        <w:t>elméleti témák (l. tematika) és</w:t>
      </w:r>
      <w:r w:rsidRPr="00FD697D">
        <w:rPr>
          <w:b/>
          <w:bCs/>
        </w:rPr>
        <w:t xml:space="preserve"> </w:t>
      </w:r>
      <w:r w:rsidRPr="00FD697D">
        <w:rPr>
          <w:bCs/>
        </w:rPr>
        <w:t>s</w:t>
      </w:r>
      <w:r w:rsidRPr="00FD697D">
        <w:t>tíluselemezések (hétköznapi és szépirodalmi szövegek elemzése)</w:t>
      </w:r>
      <w:r>
        <w:t xml:space="preserve"> – folyamatosan, a fenti tematika szerint</w:t>
      </w:r>
    </w:p>
    <w:p w14:paraId="40F33CC6" w14:textId="77777777" w:rsidR="000432A6" w:rsidRPr="00FD697D" w:rsidRDefault="000432A6" w:rsidP="000432A6">
      <w:pPr>
        <w:pStyle w:val="Listaszerbekezds"/>
        <w:autoSpaceDE w:val="0"/>
        <w:autoSpaceDN w:val="0"/>
        <w:adjustRightInd w:val="0"/>
        <w:ind w:left="0"/>
      </w:pPr>
    </w:p>
    <w:p w14:paraId="4E6F4CAC" w14:textId="77777777" w:rsidR="000432A6" w:rsidRPr="00FD697D" w:rsidRDefault="000432A6" w:rsidP="000432A6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FD697D">
        <w:rPr>
          <w:bCs/>
        </w:rPr>
        <w:t>ÍRÁSBELI</w:t>
      </w:r>
    </w:p>
    <w:p w14:paraId="1EDD4D09" w14:textId="77777777" w:rsidR="000432A6" w:rsidRPr="00FD697D" w:rsidRDefault="000432A6" w:rsidP="000432A6">
      <w:pPr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 w:rsidRPr="00FD697D">
        <w:rPr>
          <w:b/>
          <w:bCs/>
        </w:rPr>
        <w:t>Az elméleti témájú referátumok vázlata</w:t>
      </w:r>
    </w:p>
    <w:p w14:paraId="2AE110FC" w14:textId="77777777" w:rsidR="000432A6" w:rsidRPr="00FD697D" w:rsidRDefault="000432A6" w:rsidP="000432A6">
      <w:pPr>
        <w:autoSpaceDE w:val="0"/>
        <w:autoSpaceDN w:val="0"/>
        <w:adjustRightInd w:val="0"/>
        <w:ind w:left="360"/>
        <w:rPr>
          <w:bCs/>
        </w:rPr>
      </w:pPr>
      <w:r w:rsidRPr="00FD697D">
        <w:rPr>
          <w:bCs/>
        </w:rPr>
        <w:t>Csak e-mailben kell leadni.</w:t>
      </w:r>
    </w:p>
    <w:p w14:paraId="17556EAA" w14:textId="77777777" w:rsidR="000432A6" w:rsidRPr="00FD697D" w:rsidRDefault="000432A6" w:rsidP="000432A6">
      <w:pPr>
        <w:autoSpaceDE w:val="0"/>
        <w:autoSpaceDN w:val="0"/>
        <w:adjustRightInd w:val="0"/>
        <w:ind w:left="360"/>
      </w:pPr>
      <w:r w:rsidRPr="00FD697D">
        <w:t>Határidő: folyamatos, de legkésőbb egy héttel a referátum megtartása után.</w:t>
      </w:r>
    </w:p>
    <w:p w14:paraId="43831E70" w14:textId="77777777" w:rsidR="000432A6" w:rsidRPr="00FD697D" w:rsidRDefault="000432A6" w:rsidP="000432A6">
      <w:pPr>
        <w:autoSpaceDE w:val="0"/>
        <w:autoSpaceDN w:val="0"/>
        <w:adjustRightInd w:val="0"/>
        <w:ind w:left="360"/>
        <w:rPr>
          <w:bCs/>
        </w:rPr>
      </w:pPr>
    </w:p>
    <w:p w14:paraId="18338EC0" w14:textId="77777777" w:rsidR="000432A6" w:rsidRPr="00FD697D" w:rsidRDefault="000432A6" w:rsidP="000432A6">
      <w:pPr>
        <w:pStyle w:val="Listaszerbekezds"/>
        <w:autoSpaceDE w:val="0"/>
        <w:autoSpaceDN w:val="0"/>
        <w:adjustRightInd w:val="0"/>
        <w:ind w:left="0" w:firstLine="360"/>
        <w:jc w:val="both"/>
      </w:pPr>
      <w:r w:rsidRPr="00FD697D">
        <w:rPr>
          <w:b/>
          <w:bCs/>
        </w:rPr>
        <w:t xml:space="preserve">2. Kifejtett elemzések </w:t>
      </w:r>
      <w:r w:rsidRPr="00FD697D">
        <w:t xml:space="preserve">(egy hétköznapi és egy szépirodalmi szöveg elemzése). </w:t>
      </w:r>
    </w:p>
    <w:p w14:paraId="0CF809FC" w14:textId="77777777" w:rsidR="000432A6" w:rsidRPr="00FD697D" w:rsidRDefault="000432A6" w:rsidP="000432A6">
      <w:pPr>
        <w:pStyle w:val="Listaszerbekezds"/>
        <w:autoSpaceDE w:val="0"/>
        <w:autoSpaceDN w:val="0"/>
        <w:adjustRightInd w:val="0"/>
        <w:ind w:left="0" w:firstLine="360"/>
        <w:jc w:val="both"/>
        <w:rPr>
          <w:b/>
          <w:bCs/>
        </w:rPr>
      </w:pPr>
      <w:r w:rsidRPr="00FD697D">
        <w:t>Az elemzéseket kinyomtatva és e-mailben is le kell adni.</w:t>
      </w:r>
    </w:p>
    <w:p w14:paraId="22A3BECC" w14:textId="77777777" w:rsidR="000432A6" w:rsidRPr="00FD697D" w:rsidRDefault="000432A6" w:rsidP="000432A6">
      <w:pPr>
        <w:ind w:left="360"/>
        <w:jc w:val="both"/>
      </w:pPr>
      <w:r w:rsidRPr="00FD697D">
        <w:t>Formátum: TNR, 12-es betűméret, 1.5-ös sorköz, 2.5-ös margó, 5–10 oldal + a szöveg (1–4 oldal)</w:t>
      </w:r>
    </w:p>
    <w:p w14:paraId="7EDB5F10" w14:textId="77777777" w:rsidR="000432A6" w:rsidRPr="00FD697D" w:rsidRDefault="000432A6" w:rsidP="000432A6">
      <w:pPr>
        <w:ind w:left="360"/>
        <w:jc w:val="both"/>
      </w:pPr>
    </w:p>
    <w:p w14:paraId="40DAE98A" w14:textId="77777777" w:rsidR="000432A6" w:rsidRPr="00FD697D" w:rsidRDefault="000432A6" w:rsidP="000432A6">
      <w:pPr>
        <w:ind w:left="360"/>
        <w:jc w:val="both"/>
      </w:pPr>
      <w:r w:rsidRPr="007E7EDB">
        <w:rPr>
          <w:b/>
        </w:rPr>
        <w:t>Határidő:</w:t>
      </w:r>
      <w:r w:rsidRPr="00FD697D">
        <w:t xml:space="preserve"> folyamatos, legkésőbb </w:t>
      </w:r>
      <w:r>
        <w:t>a szorgalmi időszak utolsó napja előtt 10 nappal</w:t>
      </w:r>
      <w:r w:rsidRPr="00FD697D">
        <w:t>.</w:t>
      </w: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0415FEF5" w14:textId="77777777" w:rsidR="003129C7" w:rsidRPr="00FD697D" w:rsidRDefault="003129C7" w:rsidP="003129C7">
      <w:pPr>
        <w:ind w:left="360"/>
        <w:jc w:val="both"/>
      </w:pPr>
      <w:r w:rsidRPr="00FD697D">
        <w:t xml:space="preserve">Az érdemjegy meghatározására vonatkozó értékelési rend a következő. A gyakorlati jegy kiszámítása elsődlegesen a kifejtett elemzésekre kapott részjegyek átlaga alapján történik egyszerű kerekítéssel. (5 tizedre végződő átlag esetén a jegyek súlyozása az oktató mérlegelése alapján történik.) Ha valamelyik részjegy elégtelen, akkor a gyakorlati jegy is elégtelen. A referátumok megtartása és az elméleti témájú referátumok vázlatának leadása </w:t>
      </w:r>
      <w:proofErr w:type="spellStart"/>
      <w:r w:rsidRPr="00FD697D">
        <w:t>kritériumfeltétel</w:t>
      </w:r>
      <w:proofErr w:type="spellEnd"/>
      <w:r w:rsidRPr="00FD697D">
        <w:t xml:space="preserve">, ezek színvonala azonban módosíthatja is a végső jegyet: ezek összegezve értékelt színvonala (kiváló – átlagos – elfogadható, de gyenge színvonalú) alapján a kifejtett elemzésekre kapott részjegyek átlaga alapján számított jegy egy jeggyel emelhető vagy rontható. Gyakorlati jeggyel (félévközi jeggyel) záruló számonkérés esetén </w:t>
      </w:r>
      <w:proofErr w:type="spellStart"/>
      <w:r w:rsidRPr="00FD697D">
        <w:t>tantárgyfelvételenként</w:t>
      </w:r>
      <w:proofErr w:type="spellEnd"/>
      <w:r w:rsidRPr="00FD697D">
        <w:t xml:space="preserve"> kétszer kísérelhető meg az eredményes teljesítés.</w:t>
      </w:r>
    </w:p>
    <w:p w14:paraId="02338826" w14:textId="1ACFF4E6" w:rsidR="001D1BDA" w:rsidRDefault="001D1BDA" w:rsidP="003129C7">
      <w:pPr>
        <w:ind w:left="360"/>
        <w:jc w:val="both"/>
        <w:rPr>
          <w:highlight w:val="green"/>
        </w:rPr>
      </w:pPr>
      <w:bookmarkStart w:id="0" w:name="_GoBack"/>
      <w:bookmarkEnd w:id="0"/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24EC"/>
    <w:multiLevelType w:val="hybridMultilevel"/>
    <w:tmpl w:val="66E82F22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427C6"/>
    <w:multiLevelType w:val="hybridMultilevel"/>
    <w:tmpl w:val="0862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F7AA0"/>
    <w:multiLevelType w:val="hybridMultilevel"/>
    <w:tmpl w:val="B80C11F4"/>
    <w:lvl w:ilvl="0" w:tplc="1B7E319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3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3"/>
  </w:num>
  <w:num w:numId="22">
    <w:abstractNumId w:val="28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1"/>
  </w:num>
  <w:num w:numId="30">
    <w:abstractNumId w:val="12"/>
  </w:num>
  <w:num w:numId="31">
    <w:abstractNumId w:val="13"/>
  </w:num>
  <w:num w:numId="32">
    <w:abstractNumId w:val="32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32A6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29C7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0C79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037EA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30F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3A30"/>
    <w:rsid w:val="00D46F84"/>
    <w:rsid w:val="00D47C44"/>
    <w:rsid w:val="00D53274"/>
    <w:rsid w:val="00D552CE"/>
    <w:rsid w:val="00D568FE"/>
    <w:rsid w:val="00D635C7"/>
    <w:rsid w:val="00D64BB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064D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C335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9037EA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9</cp:revision>
  <dcterms:created xsi:type="dcterms:W3CDTF">2018-02-26T14:27:00Z</dcterms:created>
  <dcterms:modified xsi:type="dcterms:W3CDTF">2018-02-26T15:16:00Z</dcterms:modified>
</cp:coreProperties>
</file>