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B1" w:rsidRDefault="009B17B1" w:rsidP="009B17B1">
      <w:pPr>
        <w:jc w:val="center"/>
        <w:rPr>
          <w:b/>
        </w:rPr>
      </w:pPr>
      <w:r w:rsidRPr="009B17B1">
        <w:rPr>
          <w:b/>
        </w:rPr>
        <w:t>MAO1206</w:t>
      </w:r>
      <w:r w:rsidRPr="009B17B1">
        <w:t xml:space="preserve"> </w:t>
      </w:r>
      <w:r w:rsidRPr="009B17B1">
        <w:rPr>
          <w:b/>
        </w:rPr>
        <w:t xml:space="preserve">Stílusok és </w:t>
      </w:r>
      <w:proofErr w:type="spellStart"/>
      <w:r w:rsidRPr="009B17B1">
        <w:rPr>
          <w:b/>
        </w:rPr>
        <w:t>műnemek</w:t>
      </w:r>
      <w:proofErr w:type="spellEnd"/>
    </w:p>
    <w:p w:rsidR="009B17B1" w:rsidRDefault="009B17B1" w:rsidP="009B17B1">
      <w:pPr>
        <w:jc w:val="center"/>
        <w:rPr>
          <w:b/>
        </w:rPr>
      </w:pPr>
    </w:p>
    <w:p w:rsidR="009B17B1" w:rsidRDefault="009B17B1" w:rsidP="00930632">
      <w:pPr>
        <w:jc w:val="center"/>
        <w:rPr>
          <w:b/>
        </w:rPr>
      </w:pPr>
      <w:r w:rsidRPr="009B17B1">
        <w:rPr>
          <w:b/>
        </w:rPr>
        <w:t>Tantárgyi tematika és félévi követelményrendszer</w:t>
      </w:r>
    </w:p>
    <w:p w:rsidR="009B17B1" w:rsidRDefault="009B17B1" w:rsidP="009B17B1">
      <w:pPr>
        <w:rPr>
          <w:b/>
        </w:rPr>
      </w:pPr>
    </w:p>
    <w:p w:rsidR="009B17B1" w:rsidRDefault="009B17B1" w:rsidP="009B17B1">
      <w:pPr>
        <w:rPr>
          <w:b/>
        </w:rPr>
      </w:pPr>
    </w:p>
    <w:p w:rsidR="009B17B1" w:rsidRDefault="009B17B1" w:rsidP="009B17B1">
      <w:r>
        <w:t>A stílus fogalma</w:t>
      </w:r>
    </w:p>
    <w:p w:rsidR="009B17B1" w:rsidRDefault="009B17B1" w:rsidP="009B17B1"/>
    <w:p w:rsidR="009B17B1" w:rsidRDefault="009B17B1" w:rsidP="009B17B1">
      <w:r>
        <w:t xml:space="preserve">A stílustörténet főbb állomásai </w:t>
      </w:r>
    </w:p>
    <w:p w:rsidR="009B17B1" w:rsidRDefault="009B17B1" w:rsidP="009B17B1"/>
    <w:p w:rsidR="009B17B1" w:rsidRDefault="009B17B1" w:rsidP="009B17B1">
      <w:pPr>
        <w:jc w:val="both"/>
      </w:pPr>
      <w:r>
        <w:t>A klasszicizmus, a rokokó, a romantika, az impresszionizmus, a szimbolizmus, az expresszionizmus, a szürrealizmus stílusformái</w:t>
      </w:r>
    </w:p>
    <w:p w:rsidR="009B17B1" w:rsidRDefault="009B17B1" w:rsidP="009B17B1">
      <w:pPr>
        <w:jc w:val="both"/>
      </w:pPr>
      <w:r>
        <w:t>Csokonai, Kölcsey, Petőfi, Vajda János, Ady, Kosztolányi, Tóth árpád, Babits Mihály, Apollinaire, József Attila, Tóth Krisztina törekvései – lírai alkotásaik tükrében</w:t>
      </w:r>
    </w:p>
    <w:p w:rsidR="009B17B1" w:rsidRDefault="009B17B1" w:rsidP="009B17B1">
      <w:pPr>
        <w:jc w:val="both"/>
      </w:pPr>
    </w:p>
    <w:p w:rsidR="009B17B1" w:rsidRDefault="009B17B1" w:rsidP="009B17B1">
      <w:pPr>
        <w:jc w:val="both"/>
      </w:pPr>
    </w:p>
    <w:p w:rsidR="009B17B1" w:rsidRDefault="009B17B1" w:rsidP="009B17B1">
      <w:pPr>
        <w:jc w:val="both"/>
      </w:pPr>
      <w:r w:rsidRPr="009B17B1">
        <w:rPr>
          <w:b/>
        </w:rPr>
        <w:t>Kötelező szakirodalom</w:t>
      </w:r>
      <w:r>
        <w:t xml:space="preserve">: </w:t>
      </w:r>
    </w:p>
    <w:p w:rsidR="009B17B1" w:rsidRDefault="009B17B1" w:rsidP="009B17B1">
      <w:pPr>
        <w:jc w:val="both"/>
      </w:pPr>
    </w:p>
    <w:p w:rsidR="009B17B1" w:rsidRDefault="009B17B1" w:rsidP="009B17B1">
      <w:pPr>
        <w:jc w:val="both"/>
      </w:pPr>
      <w:r w:rsidRPr="009B17B1">
        <w:rPr>
          <w:b/>
        </w:rPr>
        <w:t>Szatmári István</w:t>
      </w:r>
      <w:r>
        <w:t xml:space="preserve">: </w:t>
      </w:r>
      <w:r w:rsidRPr="009B17B1">
        <w:rPr>
          <w:i/>
        </w:rPr>
        <w:t>A magyar stilisztika útja.</w:t>
      </w:r>
      <w:r>
        <w:t xml:space="preserve"> Bp., 2008. </w:t>
      </w:r>
    </w:p>
    <w:p w:rsidR="009B17B1" w:rsidRPr="009B17B1" w:rsidRDefault="009B17B1" w:rsidP="009B17B1">
      <w:pPr>
        <w:jc w:val="both"/>
        <w:rPr>
          <w:b/>
        </w:rPr>
      </w:pPr>
      <w:r w:rsidRPr="009B17B1">
        <w:rPr>
          <w:b/>
        </w:rPr>
        <w:t xml:space="preserve">Tolcsvay Nagy Gábor: </w:t>
      </w:r>
      <w:r w:rsidRPr="009B17B1">
        <w:t>A</w:t>
      </w:r>
      <w:r w:rsidRPr="009B17B1">
        <w:rPr>
          <w:i/>
        </w:rPr>
        <w:t xml:space="preserve"> magyar nyelv stilisztikája. </w:t>
      </w:r>
      <w:r w:rsidRPr="009B17B1">
        <w:t>Bp., 1996.</w:t>
      </w:r>
    </w:p>
    <w:p w:rsidR="009B17B1" w:rsidRDefault="009B17B1" w:rsidP="009B17B1">
      <w:pPr>
        <w:jc w:val="both"/>
      </w:pPr>
      <w:r w:rsidRPr="009B17B1">
        <w:rPr>
          <w:b/>
        </w:rPr>
        <w:t>Szikszainé Nagy Irma</w:t>
      </w:r>
      <w:r>
        <w:t xml:space="preserve">: </w:t>
      </w:r>
      <w:r w:rsidRPr="009B17B1">
        <w:rPr>
          <w:i/>
        </w:rPr>
        <w:t>Magyar stilisztika.</w:t>
      </w:r>
      <w:r>
        <w:t xml:space="preserve"> Bp., 2007.</w:t>
      </w:r>
    </w:p>
    <w:p w:rsidR="009B17B1" w:rsidRDefault="009B17B1" w:rsidP="009B17B1">
      <w:pPr>
        <w:jc w:val="both"/>
      </w:pPr>
    </w:p>
    <w:p w:rsidR="009B17B1" w:rsidRPr="009B17B1" w:rsidRDefault="009B17B1" w:rsidP="009B17B1">
      <w:pPr>
        <w:rPr>
          <w:b/>
          <w:color w:val="000000"/>
        </w:rPr>
      </w:pPr>
      <w:r w:rsidRPr="009B17B1">
        <w:rPr>
          <w:b/>
          <w:color w:val="000000"/>
        </w:rPr>
        <w:t>A foglalkozásokon történő részvétel:</w:t>
      </w:r>
    </w:p>
    <w:p w:rsidR="009B17B1" w:rsidRPr="009B17B1" w:rsidRDefault="009B17B1" w:rsidP="009B17B1">
      <w:pPr>
        <w:spacing w:before="100" w:beforeAutospacing="1" w:after="100" w:afterAutospacing="1"/>
        <w:rPr>
          <w:color w:val="000000"/>
        </w:rPr>
      </w:pPr>
      <w:r w:rsidRPr="009B17B1">
        <w:rPr>
          <w:color w:val="000000"/>
        </w:rPr>
        <w:t>- A gyakorlati foglalkozásokon a részvétel kötelező. A félévi hiányzás megengedhető mértéke részidős képzésben a tantárgy konzultációs óraszámának egyharmada. Ennek túllépése esetén a félév nem értékelhető (</w:t>
      </w:r>
      <w:proofErr w:type="spellStart"/>
      <w:r w:rsidRPr="009B17B1">
        <w:rPr>
          <w:color w:val="000000"/>
        </w:rPr>
        <w:t>TVSz</w:t>
      </w:r>
      <w:proofErr w:type="spellEnd"/>
      <w:r w:rsidRPr="009B17B1">
        <w:rPr>
          <w:color w:val="000000"/>
        </w:rPr>
        <w:t xml:space="preserve"> 8.§ 1.).</w:t>
      </w:r>
    </w:p>
    <w:p w:rsidR="009B17B1" w:rsidRPr="009B17B1" w:rsidRDefault="009B17B1" w:rsidP="009B17B1">
      <w:pPr>
        <w:spacing w:before="100" w:beforeAutospacing="1"/>
        <w:rPr>
          <w:b/>
          <w:color w:val="000000"/>
        </w:rPr>
      </w:pPr>
      <w:r w:rsidRPr="009B17B1">
        <w:rPr>
          <w:b/>
          <w:color w:val="000000"/>
        </w:rPr>
        <w:t>Félévi követelmény: gyakorlati jegy</w:t>
      </w:r>
    </w:p>
    <w:p w:rsidR="009B17B1" w:rsidRPr="009B17B1" w:rsidRDefault="009B17B1" w:rsidP="009B17B1">
      <w:pPr>
        <w:spacing w:before="100" w:beforeAutospacing="1"/>
        <w:rPr>
          <w:b/>
          <w:color w:val="000000"/>
        </w:rPr>
      </w:pPr>
      <w:r w:rsidRPr="009B17B1">
        <w:rPr>
          <w:b/>
          <w:color w:val="000000"/>
        </w:rPr>
        <w:t>Az értékelés módja, ütemezése:</w:t>
      </w:r>
    </w:p>
    <w:p w:rsidR="009B17B1" w:rsidRDefault="009B17B1" w:rsidP="009B17B1">
      <w:pPr>
        <w:rPr>
          <w:color w:val="000000"/>
        </w:rPr>
      </w:pPr>
    </w:p>
    <w:p w:rsidR="009B17B1" w:rsidRPr="009B17B1" w:rsidRDefault="009B17B1" w:rsidP="009B17B1">
      <w:pPr>
        <w:rPr>
          <w:color w:val="000000"/>
        </w:rPr>
      </w:pPr>
      <w:r w:rsidRPr="009B17B1">
        <w:rPr>
          <w:color w:val="000000"/>
        </w:rPr>
        <w:t>A félévközi ellenőrzések követelményei:</w:t>
      </w:r>
    </w:p>
    <w:p w:rsidR="009B17B1" w:rsidRPr="009B17B1" w:rsidRDefault="009B17B1" w:rsidP="009B17B1">
      <w:pPr>
        <w:rPr>
          <w:color w:val="000000"/>
        </w:rPr>
      </w:pPr>
      <w:r w:rsidRPr="009B17B1">
        <w:rPr>
          <w:color w:val="000000"/>
        </w:rPr>
        <w:t>– a szakirodalom feldolgozása</w:t>
      </w:r>
    </w:p>
    <w:p w:rsidR="009B17B1" w:rsidRPr="009B17B1" w:rsidRDefault="009B17B1" w:rsidP="009B17B1">
      <w:pPr>
        <w:rPr>
          <w:color w:val="000000"/>
        </w:rPr>
      </w:pPr>
      <w:r w:rsidRPr="009B17B1">
        <w:rPr>
          <w:color w:val="000000"/>
        </w:rPr>
        <w:t>– házi dolgozat írása (10.000 leütésben)</w:t>
      </w:r>
    </w:p>
    <w:p w:rsidR="009B17B1" w:rsidRPr="009B17B1" w:rsidRDefault="009B17B1" w:rsidP="009B17B1">
      <w:pPr>
        <w:rPr>
          <w:color w:val="000000"/>
        </w:rPr>
      </w:pPr>
      <w:r>
        <w:rPr>
          <w:color w:val="000000"/>
        </w:rPr>
        <w:t>– ZH</w:t>
      </w:r>
      <w:r w:rsidRPr="009B17B1">
        <w:rPr>
          <w:color w:val="000000"/>
        </w:rPr>
        <w:t xml:space="preserve"> megírása</w:t>
      </w:r>
    </w:p>
    <w:p w:rsidR="009B17B1" w:rsidRDefault="009B17B1" w:rsidP="009B17B1">
      <w:pPr>
        <w:rPr>
          <w:color w:val="000000"/>
        </w:rPr>
      </w:pPr>
    </w:p>
    <w:p w:rsidR="009B17B1" w:rsidRPr="009B17B1" w:rsidRDefault="009B17B1" w:rsidP="009B17B1">
      <w:pPr>
        <w:rPr>
          <w:color w:val="000000"/>
        </w:rPr>
      </w:pPr>
      <w:bookmarkStart w:id="0" w:name="_GoBack"/>
      <w:bookmarkEnd w:id="0"/>
      <w:r w:rsidRPr="009B17B1">
        <w:rPr>
          <w:color w:val="000000"/>
        </w:rPr>
        <w:t>Az érdemjegy kialakításának módja:– a beszámoló és a házi dolgozat jegyei közül bármelyik elégtelen értékelése elégtelen gyakorlati jegyet eredményez. Az oktató joga súlyozni a jegyek arányát és az órai munkát a félév végi tantárgyi eredmény megállapításánál, tehát nem azok átlaga határozza meg a félév végi eredményt</w:t>
      </w:r>
    </w:p>
    <w:p w:rsidR="009B17B1" w:rsidRPr="009B17B1" w:rsidRDefault="009B17B1" w:rsidP="009B17B1">
      <w:pPr>
        <w:spacing w:before="100" w:beforeAutospacing="1" w:after="100" w:afterAutospacing="1"/>
        <w:rPr>
          <w:color w:val="000000"/>
        </w:rPr>
      </w:pPr>
      <w:r w:rsidRPr="009B17B1">
        <w:rPr>
          <w:color w:val="000000"/>
        </w:rPr>
        <w:t>– elégtelen gyakorlati jegy javítása a Tanulmányi és vizsgaszabályzat szerint lehetséges.</w:t>
      </w:r>
    </w:p>
    <w:p w:rsidR="009B17B1" w:rsidRPr="009B17B1" w:rsidRDefault="009B17B1" w:rsidP="009B17B1">
      <w:pPr>
        <w:ind w:left="370"/>
        <w:contextualSpacing/>
        <w:jc w:val="both"/>
      </w:pPr>
    </w:p>
    <w:p w:rsidR="009B17B1" w:rsidRDefault="009B17B1" w:rsidP="009B17B1">
      <w:pPr>
        <w:jc w:val="both"/>
      </w:pPr>
    </w:p>
    <w:p w:rsidR="009B17B1" w:rsidRDefault="009B17B1" w:rsidP="009B17B1">
      <w:pPr>
        <w:jc w:val="both"/>
      </w:pPr>
    </w:p>
    <w:p w:rsidR="009B17B1" w:rsidRDefault="009B17B1" w:rsidP="009B17B1">
      <w:pPr>
        <w:jc w:val="both"/>
      </w:pPr>
      <w:r>
        <w:t xml:space="preserve"> </w:t>
      </w:r>
    </w:p>
    <w:p w:rsidR="009B17B1" w:rsidRPr="009B17B1" w:rsidRDefault="009B17B1" w:rsidP="009B17B1"/>
    <w:p w:rsidR="009B17B1" w:rsidRPr="009B17B1" w:rsidRDefault="009B17B1" w:rsidP="009B17B1">
      <w:pPr>
        <w:rPr>
          <w:b/>
        </w:rPr>
      </w:pPr>
    </w:p>
    <w:p w:rsidR="00C0791F" w:rsidRDefault="005F6210"/>
    <w:sectPr w:rsidR="00C0791F" w:rsidSect="00CD2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characterSpacingControl w:val="doNotCompress"/>
  <w:compat/>
  <w:rsids>
    <w:rsidRoot w:val="009B17B1"/>
    <w:rsid w:val="0032014A"/>
    <w:rsid w:val="005F6210"/>
    <w:rsid w:val="00612161"/>
    <w:rsid w:val="00930632"/>
    <w:rsid w:val="009B17B1"/>
    <w:rsid w:val="00CD2E27"/>
    <w:rsid w:val="00E2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Karádiné Kövesdi Ágnes</dc:creator>
  <cp:lastModifiedBy>Rendszergazda</cp:lastModifiedBy>
  <cp:revision>2</cp:revision>
  <dcterms:created xsi:type="dcterms:W3CDTF">2018-04-03T07:40:00Z</dcterms:created>
  <dcterms:modified xsi:type="dcterms:W3CDTF">2018-04-03T07:40:00Z</dcterms:modified>
</cp:coreProperties>
</file>