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26A" w:rsidRDefault="0048326A" w:rsidP="002023FE">
      <w:pPr>
        <w:jc w:val="center"/>
        <w:rPr>
          <w:b/>
          <w:sz w:val="28"/>
          <w:szCs w:val="28"/>
        </w:rPr>
      </w:pPr>
      <w:proofErr w:type="gramStart"/>
      <w:r>
        <w:rPr>
          <w:b/>
          <w:sz w:val="28"/>
          <w:szCs w:val="28"/>
        </w:rPr>
        <w:t>MAO1115L  Az</w:t>
      </w:r>
      <w:proofErr w:type="gramEnd"/>
      <w:r>
        <w:rPr>
          <w:b/>
          <w:sz w:val="28"/>
          <w:szCs w:val="28"/>
        </w:rPr>
        <w:t xml:space="preserve"> irodalom nyelvisége</w:t>
      </w:r>
    </w:p>
    <w:p w:rsidR="0048326A" w:rsidRDefault="0048326A" w:rsidP="002023FE">
      <w:pPr>
        <w:jc w:val="center"/>
        <w:rPr>
          <w:b/>
          <w:sz w:val="28"/>
          <w:szCs w:val="28"/>
        </w:rPr>
      </w:pPr>
    </w:p>
    <w:p w:rsidR="0048326A" w:rsidRDefault="0048326A" w:rsidP="002023FE">
      <w:pPr>
        <w:jc w:val="center"/>
        <w:rPr>
          <w:b/>
          <w:sz w:val="28"/>
          <w:szCs w:val="28"/>
        </w:rPr>
      </w:pPr>
      <w:r>
        <w:rPr>
          <w:b/>
          <w:sz w:val="28"/>
          <w:szCs w:val="28"/>
        </w:rPr>
        <w:t>Tantárgyi tematika és félévi követelményrendszer</w:t>
      </w:r>
    </w:p>
    <w:p w:rsidR="0048326A" w:rsidRDefault="0048326A" w:rsidP="002023FE">
      <w:pPr>
        <w:ind w:left="709" w:hanging="699"/>
        <w:jc w:val="center"/>
        <w:rPr>
          <w:b/>
          <w:bCs/>
        </w:rPr>
      </w:pPr>
    </w:p>
    <w:p w:rsidR="0048326A" w:rsidRDefault="0048326A" w:rsidP="002023FE">
      <w:pPr>
        <w:ind w:left="709" w:hanging="699"/>
        <w:jc w:val="center"/>
        <w:rPr>
          <w:b/>
          <w:bCs/>
        </w:rPr>
      </w:pPr>
      <w:r>
        <w:rPr>
          <w:b/>
          <w:bCs/>
        </w:rPr>
        <w:t>Féléves tematika:</w:t>
      </w:r>
    </w:p>
    <w:p w:rsidR="0048326A" w:rsidRDefault="0048326A" w:rsidP="0048326A">
      <w:pPr>
        <w:spacing w:line="276" w:lineRule="auto"/>
        <w:ind w:left="10"/>
        <w:jc w:val="both"/>
      </w:pPr>
      <w:r>
        <w:t xml:space="preserve"> A félévi követelmények ismertetése. Alapfogalmak. Elemzési gyakorlatok.</w:t>
      </w:r>
    </w:p>
    <w:p w:rsidR="0048326A" w:rsidRDefault="0048326A" w:rsidP="0048326A">
      <w:pPr>
        <w:spacing w:line="276" w:lineRule="auto"/>
        <w:ind w:left="10"/>
        <w:jc w:val="both"/>
      </w:pPr>
    </w:p>
    <w:p w:rsidR="0048326A" w:rsidRDefault="0048326A" w:rsidP="0048326A">
      <w:pPr>
        <w:spacing w:line="276" w:lineRule="auto"/>
      </w:pPr>
      <w:r>
        <w:t>Petőfi Sándor, Arany János, Ady Endre, Áprily Lajos, Dsida Jenő, Tóth Árpád, Kosztolányi Dezső, József Attila, Radnóti Miklós, Pilinszky János, Baka István, Juhász Ferenc, Kis Judit Ágnes, Tóth Krisztina költői nyelve</w:t>
      </w:r>
    </w:p>
    <w:p w:rsidR="0048326A" w:rsidRDefault="0048326A" w:rsidP="0048326A">
      <w:pPr>
        <w:spacing w:line="276" w:lineRule="auto"/>
      </w:pPr>
    </w:p>
    <w:p w:rsidR="0048326A" w:rsidRDefault="0048326A" w:rsidP="0048326A">
      <w:pPr>
        <w:spacing w:line="276" w:lineRule="auto"/>
      </w:pPr>
      <w:r>
        <w:t xml:space="preserve">Móricz Zsigmond, Krúdy Gyula, </w:t>
      </w:r>
      <w:proofErr w:type="spellStart"/>
      <w:r>
        <w:t>Krasznahorkai</w:t>
      </w:r>
      <w:proofErr w:type="spellEnd"/>
      <w:r>
        <w:t xml:space="preserve"> László prózai nyelve</w:t>
      </w:r>
    </w:p>
    <w:p w:rsidR="0048326A" w:rsidRDefault="0048326A" w:rsidP="0048326A"/>
    <w:p w:rsidR="0048326A" w:rsidRDefault="0048326A" w:rsidP="0048326A">
      <w:pPr>
        <w:ind w:left="709" w:hanging="699"/>
      </w:pPr>
    </w:p>
    <w:p w:rsidR="0048326A" w:rsidRDefault="0048326A" w:rsidP="0048326A">
      <w:pPr>
        <w:ind w:left="709" w:hanging="699"/>
        <w:rPr>
          <w:b/>
          <w:bCs/>
        </w:rPr>
      </w:pPr>
      <w:r>
        <w:rPr>
          <w:b/>
          <w:bCs/>
        </w:rPr>
        <w:t>A foglalkozásokon történő részvétel:</w:t>
      </w:r>
    </w:p>
    <w:p w:rsidR="0048326A" w:rsidRDefault="0048326A" w:rsidP="0048326A">
      <w:pPr>
        <w:numPr>
          <w:ilvl w:val="0"/>
          <w:numId w:val="2"/>
        </w:numPr>
        <w:jc w:val="both"/>
      </w:pPr>
      <w:r>
        <w:t>A gyakorlati foglalkozásokon a részvétel kötelező. A félévi hiányzás megengedhető mértéke részidős képzésben a tantárgy konzultációs óraszámának egyharmada. Ennek túllépése esetén a félév nem értékelhető (</w:t>
      </w:r>
      <w:proofErr w:type="spellStart"/>
      <w:r>
        <w:t>TVSz</w:t>
      </w:r>
      <w:proofErr w:type="spellEnd"/>
      <w:r>
        <w:t xml:space="preserve"> 8.§ 1.).</w:t>
      </w:r>
    </w:p>
    <w:p w:rsidR="0048326A" w:rsidRDefault="0048326A" w:rsidP="0048326A"/>
    <w:p w:rsidR="0048326A" w:rsidRDefault="0048326A" w:rsidP="0048326A">
      <w:pPr>
        <w:jc w:val="both"/>
        <w:rPr>
          <w:b/>
        </w:rPr>
      </w:pPr>
      <w:r>
        <w:rPr>
          <w:b/>
        </w:rPr>
        <w:t>Félévi követelmény: gyakorlati jegy</w:t>
      </w:r>
    </w:p>
    <w:p w:rsidR="0048326A" w:rsidRDefault="0048326A" w:rsidP="0048326A">
      <w:pPr>
        <w:jc w:val="both"/>
        <w:rPr>
          <w:b/>
        </w:rPr>
      </w:pPr>
    </w:p>
    <w:p w:rsidR="0048326A" w:rsidRDefault="0048326A" w:rsidP="0048326A">
      <w:pPr>
        <w:jc w:val="both"/>
        <w:rPr>
          <w:i/>
          <w:color w:val="0070C0"/>
        </w:rPr>
      </w:pPr>
      <w:r>
        <w:rPr>
          <w:b/>
        </w:rPr>
        <w:t xml:space="preserve">Az értékelés módja, ütemezése: </w:t>
      </w:r>
    </w:p>
    <w:p w:rsidR="0048326A" w:rsidRDefault="0048326A" w:rsidP="0048326A">
      <w:pPr>
        <w:pStyle w:val="Listaszerbekezds"/>
        <w:ind w:left="426"/>
        <w:rPr>
          <w:i/>
          <w:color w:val="0070C0"/>
        </w:rPr>
      </w:pPr>
      <w:bookmarkStart w:id="0" w:name="_GoBack"/>
      <w:bookmarkEnd w:id="0"/>
    </w:p>
    <w:p w:rsidR="0048326A" w:rsidRDefault="0048326A" w:rsidP="0048326A">
      <w:pPr>
        <w:pStyle w:val="Listaszerbekezds"/>
        <w:ind w:left="66"/>
        <w:rPr>
          <w:i/>
          <w:color w:val="0070C0"/>
        </w:rPr>
      </w:pPr>
      <w:r>
        <w:rPr>
          <w:b/>
          <w:bCs/>
          <w:i/>
        </w:rPr>
        <w:t>A félévközi ellenőrzések követelményei:</w:t>
      </w:r>
    </w:p>
    <w:p w:rsidR="0048326A" w:rsidRDefault="0048326A" w:rsidP="0048326A">
      <w:pPr>
        <w:ind w:left="66"/>
      </w:pPr>
      <w:r>
        <w:tab/>
        <w:t>– a szakirodalom feldolgozása</w:t>
      </w:r>
    </w:p>
    <w:p w:rsidR="008D0D44" w:rsidRDefault="008D0D44" w:rsidP="0048326A">
      <w:pPr>
        <w:ind w:left="66"/>
      </w:pPr>
    </w:p>
    <w:p w:rsidR="008D0D44" w:rsidRPr="008D0D44" w:rsidRDefault="008D0D44" w:rsidP="0048326A">
      <w:pPr>
        <w:ind w:left="66"/>
      </w:pPr>
      <w:r>
        <w:rPr>
          <w:b/>
        </w:rPr>
        <w:t xml:space="preserve">Benczik Vilmos: </w:t>
      </w:r>
      <w:r>
        <w:rPr>
          <w:i/>
        </w:rPr>
        <w:t>Nyelv, írás, irodalom kommunikációelm</w:t>
      </w:r>
      <w:r w:rsidRPr="008D0D44">
        <w:rPr>
          <w:i/>
        </w:rPr>
        <w:t>életi megközelítésben.</w:t>
      </w:r>
      <w:r>
        <w:rPr>
          <w:b/>
        </w:rPr>
        <w:t xml:space="preserve"> </w:t>
      </w:r>
      <w:r w:rsidRPr="008D0D44">
        <w:t>Bp., 2001.</w:t>
      </w:r>
    </w:p>
    <w:p w:rsidR="008D0D44" w:rsidRDefault="008D0D44" w:rsidP="0048326A">
      <w:pPr>
        <w:ind w:left="66"/>
        <w:rPr>
          <w:b/>
        </w:rPr>
      </w:pPr>
    </w:p>
    <w:p w:rsidR="008D0D44" w:rsidRPr="008D0D44" w:rsidRDefault="008D0D44" w:rsidP="0048326A">
      <w:pPr>
        <w:ind w:left="66"/>
      </w:pPr>
      <w:r>
        <w:rPr>
          <w:b/>
        </w:rPr>
        <w:t xml:space="preserve">Szikszainé Nagy Irma: </w:t>
      </w:r>
      <w:r w:rsidRPr="008D0D44">
        <w:rPr>
          <w:i/>
        </w:rPr>
        <w:t>Magyar stilisztika</w:t>
      </w:r>
      <w:r w:rsidRPr="008D0D44">
        <w:t>, Bp., 2007.</w:t>
      </w:r>
    </w:p>
    <w:p w:rsidR="008D0D44" w:rsidRDefault="008D0D44" w:rsidP="0048326A">
      <w:pPr>
        <w:ind w:left="66"/>
        <w:rPr>
          <w:b/>
        </w:rPr>
      </w:pPr>
    </w:p>
    <w:p w:rsidR="008D0D44" w:rsidRPr="008D0D44" w:rsidRDefault="008D0D44" w:rsidP="0048326A">
      <w:pPr>
        <w:ind w:left="66"/>
        <w:rPr>
          <w:b/>
        </w:rPr>
      </w:pPr>
      <w:r>
        <w:rPr>
          <w:b/>
        </w:rPr>
        <w:t xml:space="preserve">Tolcsvay Nagy Gábor: </w:t>
      </w:r>
      <w:r w:rsidRPr="008D0D44">
        <w:rPr>
          <w:i/>
        </w:rPr>
        <w:t xml:space="preserve">A magyar nyelv stilisztikája. </w:t>
      </w:r>
      <w:r w:rsidRPr="008D0D44">
        <w:t>Bp., 1996.</w:t>
      </w:r>
    </w:p>
    <w:p w:rsidR="008D0D44" w:rsidRDefault="008D0D44" w:rsidP="0048326A">
      <w:pPr>
        <w:ind w:left="66"/>
        <w:rPr>
          <w:b/>
        </w:rPr>
      </w:pPr>
    </w:p>
    <w:p w:rsidR="008D0D44" w:rsidRPr="008D0D44" w:rsidRDefault="008D0D44" w:rsidP="0048326A">
      <w:pPr>
        <w:ind w:left="66"/>
        <w:rPr>
          <w:b/>
        </w:rPr>
      </w:pPr>
    </w:p>
    <w:p w:rsidR="0048326A" w:rsidRDefault="0048326A" w:rsidP="0048326A">
      <w:pPr>
        <w:ind w:left="66"/>
      </w:pPr>
    </w:p>
    <w:p w:rsidR="0048326A" w:rsidRDefault="0048326A" w:rsidP="0048326A">
      <w:pPr>
        <w:ind w:left="66"/>
      </w:pPr>
      <w:r>
        <w:t>– a szorgalmi időszak végéig, illetve a vizsgaidőszakban:</w:t>
      </w:r>
    </w:p>
    <w:p w:rsidR="0048326A" w:rsidRDefault="0048326A" w:rsidP="0048326A">
      <w:pPr>
        <w:ind w:left="66"/>
      </w:pPr>
      <w:r>
        <w:tab/>
        <w:t xml:space="preserve">– házi dolgozat </w:t>
      </w:r>
      <w:r w:rsidR="00CB2891">
        <w:t>írása (10</w:t>
      </w:r>
      <w:r>
        <w:t>.000 leütésben)</w:t>
      </w:r>
    </w:p>
    <w:p w:rsidR="0048326A" w:rsidRDefault="0048326A" w:rsidP="0048326A">
      <w:pPr>
        <w:ind w:left="66"/>
      </w:pPr>
      <w:r>
        <w:tab/>
        <w:t>– beszámoló megírása</w:t>
      </w:r>
    </w:p>
    <w:p w:rsidR="0048326A" w:rsidRDefault="0048326A" w:rsidP="0048326A">
      <w:pPr>
        <w:rPr>
          <w:b/>
          <w:bCs/>
        </w:rPr>
      </w:pPr>
    </w:p>
    <w:p w:rsidR="0048326A" w:rsidRDefault="0048326A" w:rsidP="0048326A">
      <w:pPr>
        <w:rPr>
          <w:b/>
          <w:bCs/>
        </w:rPr>
      </w:pPr>
      <w:r>
        <w:rPr>
          <w:b/>
          <w:bCs/>
        </w:rPr>
        <w:t>Az érdemjegy kialakításának módja:</w:t>
      </w:r>
    </w:p>
    <w:p w:rsidR="0048326A" w:rsidRDefault="0048326A" w:rsidP="0048326A">
      <w:bookmarkStart w:id="1" w:name="_Hlk486263785"/>
      <w:r>
        <w:t>– a beszámoló és a házi dolgozat jegyei közül bármelyik elégtelen értékelése elégtelen gyakorlati jegyet eredményez. Az oktató joga súlyozni a jegyek arányát és az órai munkát a félév végi tantárgyi eredmény megállapításánál, tehát nem azok átlaga határozza meg a félév végi eredményt</w:t>
      </w:r>
    </w:p>
    <w:p w:rsidR="0048326A" w:rsidRDefault="0048326A" w:rsidP="0048326A">
      <w:pPr>
        <w:rPr>
          <w:sz w:val="22"/>
          <w:szCs w:val="22"/>
        </w:rPr>
      </w:pPr>
      <w:r>
        <w:t xml:space="preserve">– elégtelen gyakorlati jegy javítása a </w:t>
      </w:r>
      <w:r>
        <w:rPr>
          <w:i/>
        </w:rPr>
        <w:t>Tanulmányi és vizsgaszabályzat</w:t>
      </w:r>
      <w:r>
        <w:t xml:space="preserve"> szerint lehetséges.</w:t>
      </w:r>
      <w:bookmarkEnd w:id="1"/>
    </w:p>
    <w:p w:rsidR="0048326A" w:rsidRDefault="0048326A" w:rsidP="0048326A">
      <w:pPr>
        <w:ind w:left="360"/>
        <w:jc w:val="both"/>
      </w:pPr>
    </w:p>
    <w:p w:rsidR="00AA0EAD" w:rsidRDefault="00AA0EAD"/>
    <w:sectPr w:rsidR="00AA0EAD" w:rsidSect="005E079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62C78"/>
    <w:multiLevelType w:val="hybridMultilevel"/>
    <w:tmpl w:val="6C9CF3B0"/>
    <w:lvl w:ilvl="0" w:tplc="040E000F">
      <w:start w:val="1"/>
      <w:numFmt w:val="decimal"/>
      <w:lvlText w:val="%1."/>
      <w:lvlJc w:val="left"/>
      <w:pPr>
        <w:ind w:left="502" w:hanging="360"/>
      </w:p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
    <w:nsid w:val="70FF266D"/>
    <w:multiLevelType w:val="hybridMultilevel"/>
    <w:tmpl w:val="5FE081DE"/>
    <w:lvl w:ilvl="0" w:tplc="E7B6B81C">
      <w:start w:val="2001"/>
      <w:numFmt w:val="bullet"/>
      <w:lvlText w:val="-"/>
      <w:legacy w:legacy="1" w:legacySpace="120" w:legacyIndent="360"/>
      <w:lvlJc w:val="left"/>
      <w:pPr>
        <w:ind w:left="466" w:hanging="360"/>
      </w:pPr>
    </w:lvl>
    <w:lvl w:ilvl="1" w:tplc="040E0003">
      <w:start w:val="1"/>
      <w:numFmt w:val="bullet"/>
      <w:lvlText w:val="o"/>
      <w:lvlJc w:val="left"/>
      <w:pPr>
        <w:tabs>
          <w:tab w:val="num" w:pos="1186"/>
        </w:tabs>
        <w:ind w:left="1186" w:hanging="360"/>
      </w:pPr>
      <w:rPr>
        <w:rFonts w:ascii="Courier New" w:hAnsi="Courier New" w:cs="Times New Roman" w:hint="default"/>
      </w:rPr>
    </w:lvl>
    <w:lvl w:ilvl="2" w:tplc="040E0005">
      <w:start w:val="1"/>
      <w:numFmt w:val="bullet"/>
      <w:lvlText w:val=""/>
      <w:lvlJc w:val="left"/>
      <w:pPr>
        <w:tabs>
          <w:tab w:val="num" w:pos="1906"/>
        </w:tabs>
        <w:ind w:left="1906" w:hanging="360"/>
      </w:pPr>
      <w:rPr>
        <w:rFonts w:ascii="Wingdings" w:hAnsi="Wingdings" w:hint="default"/>
      </w:rPr>
    </w:lvl>
    <w:lvl w:ilvl="3" w:tplc="040E0001">
      <w:start w:val="1"/>
      <w:numFmt w:val="bullet"/>
      <w:lvlText w:val=""/>
      <w:lvlJc w:val="left"/>
      <w:pPr>
        <w:tabs>
          <w:tab w:val="num" w:pos="2626"/>
        </w:tabs>
        <w:ind w:left="2626" w:hanging="360"/>
      </w:pPr>
      <w:rPr>
        <w:rFonts w:ascii="Symbol" w:hAnsi="Symbol" w:hint="default"/>
      </w:rPr>
    </w:lvl>
    <w:lvl w:ilvl="4" w:tplc="040E0003">
      <w:start w:val="1"/>
      <w:numFmt w:val="bullet"/>
      <w:lvlText w:val="o"/>
      <w:lvlJc w:val="left"/>
      <w:pPr>
        <w:tabs>
          <w:tab w:val="num" w:pos="3346"/>
        </w:tabs>
        <w:ind w:left="3346" w:hanging="360"/>
      </w:pPr>
      <w:rPr>
        <w:rFonts w:ascii="Courier New" w:hAnsi="Courier New" w:cs="Times New Roman" w:hint="default"/>
      </w:rPr>
    </w:lvl>
    <w:lvl w:ilvl="5" w:tplc="040E0005">
      <w:start w:val="1"/>
      <w:numFmt w:val="bullet"/>
      <w:lvlText w:val=""/>
      <w:lvlJc w:val="left"/>
      <w:pPr>
        <w:tabs>
          <w:tab w:val="num" w:pos="4066"/>
        </w:tabs>
        <w:ind w:left="4066" w:hanging="360"/>
      </w:pPr>
      <w:rPr>
        <w:rFonts w:ascii="Wingdings" w:hAnsi="Wingdings" w:hint="default"/>
      </w:rPr>
    </w:lvl>
    <w:lvl w:ilvl="6" w:tplc="040E0001">
      <w:start w:val="1"/>
      <w:numFmt w:val="bullet"/>
      <w:lvlText w:val=""/>
      <w:lvlJc w:val="left"/>
      <w:pPr>
        <w:tabs>
          <w:tab w:val="num" w:pos="4786"/>
        </w:tabs>
        <w:ind w:left="4786" w:hanging="360"/>
      </w:pPr>
      <w:rPr>
        <w:rFonts w:ascii="Symbol" w:hAnsi="Symbol" w:hint="default"/>
      </w:rPr>
    </w:lvl>
    <w:lvl w:ilvl="7" w:tplc="040E0003">
      <w:start w:val="1"/>
      <w:numFmt w:val="bullet"/>
      <w:lvlText w:val="o"/>
      <w:lvlJc w:val="left"/>
      <w:pPr>
        <w:tabs>
          <w:tab w:val="num" w:pos="5506"/>
        </w:tabs>
        <w:ind w:left="5506" w:hanging="360"/>
      </w:pPr>
      <w:rPr>
        <w:rFonts w:ascii="Courier New" w:hAnsi="Courier New" w:cs="Times New Roman" w:hint="default"/>
      </w:rPr>
    </w:lvl>
    <w:lvl w:ilvl="8" w:tplc="040E0005">
      <w:start w:val="1"/>
      <w:numFmt w:val="bullet"/>
      <w:lvlText w:val=""/>
      <w:lvlJc w:val="left"/>
      <w:pPr>
        <w:tabs>
          <w:tab w:val="num" w:pos="6226"/>
        </w:tabs>
        <w:ind w:left="6226"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48326A"/>
    <w:rsid w:val="000412B4"/>
    <w:rsid w:val="002023FE"/>
    <w:rsid w:val="0048326A"/>
    <w:rsid w:val="005E079D"/>
    <w:rsid w:val="008D0D44"/>
    <w:rsid w:val="00AA0EAD"/>
    <w:rsid w:val="00B875E6"/>
    <w:rsid w:val="00CB2891"/>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8326A"/>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48326A"/>
    <w:pPr>
      <w:ind w:left="720"/>
      <w:contextualSpacing/>
    </w:pPr>
  </w:style>
</w:styles>
</file>

<file path=word/webSettings.xml><?xml version="1.0" encoding="utf-8"?>
<w:webSettings xmlns:r="http://schemas.openxmlformats.org/officeDocument/2006/relationships" xmlns:w="http://schemas.openxmlformats.org/wordprocessingml/2006/main">
  <w:divs>
    <w:div w:id="198950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1401</Characters>
  <Application>Microsoft Office Word</Application>
  <DocSecurity>0</DocSecurity>
  <Lines>11</Lines>
  <Paragraphs>3</Paragraphs>
  <ScaleCrop>false</ScaleCrop>
  <HeadingPairs>
    <vt:vector size="2" baseType="variant">
      <vt:variant>
        <vt:lpstr>Cím</vt:lpstr>
      </vt:variant>
      <vt:variant>
        <vt:i4>1</vt:i4>
      </vt:variant>
    </vt:vector>
  </HeadingPairs>
  <TitlesOfParts>
    <vt:vector size="1" baseType="lpstr">
      <vt:lpstr/>
    </vt:vector>
  </TitlesOfParts>
  <Company>Nyíregyxházi Főiskola</Company>
  <LinksUpToDate>false</LinksUpToDate>
  <CharactersWithSpaces>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Minden Hallgató</dc:creator>
  <cp:lastModifiedBy>Rendszergazda</cp:lastModifiedBy>
  <cp:revision>2</cp:revision>
  <dcterms:created xsi:type="dcterms:W3CDTF">2018-03-20T14:42:00Z</dcterms:created>
  <dcterms:modified xsi:type="dcterms:W3CDTF">2018-03-20T14:42:00Z</dcterms:modified>
</cp:coreProperties>
</file>