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81" w:rsidRPr="00E24899" w:rsidRDefault="00BE2081" w:rsidP="00BE2081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042EE9" w:rsidRPr="00AA17C6" w:rsidRDefault="0049436A" w:rsidP="00AA17C6">
      <w:pPr>
        <w:jc w:val="center"/>
        <w:rPr>
          <w:b/>
          <w:bCs/>
          <w:sz w:val="28"/>
          <w:szCs w:val="28"/>
        </w:rPr>
      </w:pPr>
      <w:r w:rsidRPr="00AA17C6">
        <w:rPr>
          <w:b/>
          <w:sz w:val="28"/>
          <w:szCs w:val="28"/>
        </w:rPr>
        <w:t>MAO1120</w:t>
      </w:r>
      <w:r w:rsidR="00AA17C6" w:rsidRPr="00AA17C6">
        <w:rPr>
          <w:b/>
          <w:sz w:val="28"/>
          <w:szCs w:val="28"/>
        </w:rPr>
        <w:t xml:space="preserve"> </w:t>
      </w:r>
      <w:r w:rsidRPr="00AA17C6">
        <w:rPr>
          <w:b/>
          <w:bCs/>
          <w:sz w:val="28"/>
          <w:szCs w:val="28"/>
        </w:rPr>
        <w:t>Régi magyarországi irodalom II.</w:t>
      </w:r>
    </w:p>
    <w:p w:rsidR="009A2C43" w:rsidRPr="00280B8F" w:rsidRDefault="009A2C43" w:rsidP="009A2C43">
      <w:pPr>
        <w:jc w:val="center"/>
        <w:rPr>
          <w:b/>
        </w:rPr>
      </w:pPr>
      <w:r>
        <w:rPr>
          <w:b/>
        </w:rPr>
        <w:t>(Dr. Antal Attila</w:t>
      </w:r>
      <w:r w:rsidRPr="00280B8F">
        <w:rPr>
          <w:b/>
        </w:rPr>
        <w:t>)</w:t>
      </w:r>
    </w:p>
    <w:p w:rsidR="00AA17C6" w:rsidRDefault="00AA17C6" w:rsidP="0049436A">
      <w:pPr>
        <w:ind w:left="709" w:hanging="699"/>
        <w:rPr>
          <w:b/>
          <w:bCs/>
        </w:rPr>
      </w:pPr>
    </w:p>
    <w:p w:rsidR="001C1527" w:rsidRPr="0049436A" w:rsidRDefault="0049436A" w:rsidP="0049436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A félévi tematika s a követelmények ismertetése. A magyar reneszánsz két szakasza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A reformáció kora Magyarországon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A manierizmus és a barokk. Általános jellemzés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Janus Pannonius búcsúverse. Vízió az égi túlvilágról (</w:t>
      </w:r>
      <w:r w:rsidRPr="00AA17C6">
        <w:rPr>
          <w:i/>
        </w:rPr>
        <w:t xml:space="preserve">Ad </w:t>
      </w:r>
      <w:proofErr w:type="spellStart"/>
      <w:r w:rsidRPr="00AA17C6">
        <w:rPr>
          <w:i/>
        </w:rPr>
        <w:t>animam</w:t>
      </w:r>
      <w:proofErr w:type="spellEnd"/>
      <w:r w:rsidRPr="00AA17C6">
        <w:rPr>
          <w:i/>
        </w:rPr>
        <w:t xml:space="preserve"> </w:t>
      </w:r>
      <w:proofErr w:type="spellStart"/>
      <w:r w:rsidRPr="00AA17C6">
        <w:rPr>
          <w:i/>
        </w:rPr>
        <w:t>suam</w:t>
      </w:r>
      <w:proofErr w:type="spellEnd"/>
      <w:r w:rsidRPr="00AA17C6">
        <w:t>). A két költemény közös értelmezése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 xml:space="preserve">Balassi </w:t>
      </w:r>
      <w:r w:rsidRPr="00AA17C6">
        <w:rPr>
          <w:i/>
        </w:rPr>
        <w:t>Katonaének</w:t>
      </w:r>
      <w:r w:rsidRPr="00AA17C6">
        <w:t>ének kompozíciója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Bornemisza Péter búcsúverse és kísértetei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 xml:space="preserve">Zrínyi Miklós: </w:t>
      </w:r>
      <w:proofErr w:type="spellStart"/>
      <w:r w:rsidRPr="00AA17C6">
        <w:rPr>
          <w:i/>
        </w:rPr>
        <w:t>Peroratio</w:t>
      </w:r>
      <w:proofErr w:type="spellEnd"/>
      <w:r w:rsidRPr="00AA17C6">
        <w:t xml:space="preserve"> című költeményének és </w:t>
      </w:r>
      <w:r w:rsidRPr="00AA17C6">
        <w:rPr>
          <w:i/>
        </w:rPr>
        <w:t>Török áfium</w:t>
      </w:r>
      <w:r w:rsidRPr="00AA17C6">
        <w:t>ának elemzése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Pázmány Péter prédikációi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Magyar emlékírók a XVII. és XVIII. században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 xml:space="preserve">Bethlen Miklós </w:t>
      </w:r>
      <w:r w:rsidRPr="00AA17C6">
        <w:rPr>
          <w:i/>
        </w:rPr>
        <w:t>Önéletírás</w:t>
      </w:r>
      <w:r w:rsidRPr="00AA17C6">
        <w:t>a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 xml:space="preserve">Egy érdekes történelmi epizód és énekese. Gyöngyösi István és a </w:t>
      </w:r>
      <w:r w:rsidRPr="00AA17C6">
        <w:rPr>
          <w:i/>
        </w:rPr>
        <w:t xml:space="preserve">Murányi </w:t>
      </w:r>
      <w:proofErr w:type="spellStart"/>
      <w:r w:rsidRPr="00AA17C6">
        <w:rPr>
          <w:i/>
        </w:rPr>
        <w:t>Vénus</w:t>
      </w:r>
      <w:proofErr w:type="spellEnd"/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A XVIII. század énekköltészete (</w:t>
      </w:r>
      <w:proofErr w:type="spellStart"/>
      <w:r w:rsidRPr="00AA17C6">
        <w:t>bújdosóénekek</w:t>
      </w:r>
      <w:proofErr w:type="spellEnd"/>
      <w:r w:rsidRPr="00AA17C6">
        <w:t>, kuruc költemények)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 xml:space="preserve">Mikes Kelemen: </w:t>
      </w:r>
      <w:r w:rsidRPr="00AA17C6">
        <w:rPr>
          <w:i/>
        </w:rPr>
        <w:t xml:space="preserve">Törökországi levelek. </w:t>
      </w:r>
      <w:r w:rsidRPr="00AA17C6">
        <w:t>Zárthelyi dolgozat</w:t>
      </w:r>
    </w:p>
    <w:p w:rsidR="0049290F" w:rsidRPr="00AA17C6" w:rsidRDefault="0049290F" w:rsidP="0049290F">
      <w:pPr>
        <w:pStyle w:val="Listaszerbekezds"/>
        <w:numPr>
          <w:ilvl w:val="0"/>
          <w:numId w:val="31"/>
        </w:numPr>
        <w:spacing w:after="200"/>
      </w:pPr>
      <w:r w:rsidRPr="00AA17C6">
        <w:t>Az éves munka összegzése, értékelés</w:t>
      </w:r>
    </w:p>
    <w:p w:rsidR="00E22952" w:rsidRDefault="00E22952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550D7B">
        <w:rPr>
          <w:b/>
        </w:rPr>
        <w:t xml:space="preserve"> 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AA17C6" w:rsidRDefault="00AD2140" w:rsidP="00550D7B">
      <w:pPr>
        <w:jc w:val="both"/>
        <w:rPr>
          <w:b/>
          <w:color w:val="000000" w:themeColor="text1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550D7B" w:rsidRPr="00AA17C6">
        <w:rPr>
          <w:color w:val="000000" w:themeColor="text1"/>
        </w:rPr>
        <w:t>A hallgatók házi dolgozatot adnak be április 15-ig. Címe: Rimay János költészete. A gyakorlati jegy megszerzésének másik feltétele: sikeres zárthelyi dolgozat írása az utolsó előtti szemináriumon.</w:t>
      </w:r>
      <w:r w:rsidR="009638AC" w:rsidRPr="00AA17C6">
        <w:rPr>
          <w:color w:val="000000" w:themeColor="text1"/>
          <w:sz w:val="22"/>
          <w:szCs w:val="22"/>
        </w:rPr>
        <w:t xml:space="preserve"> </w:t>
      </w:r>
    </w:p>
    <w:bookmarkEnd w:id="0"/>
    <w:p w:rsidR="0076368B" w:rsidRPr="00AA17C6" w:rsidRDefault="0076368B" w:rsidP="009638AC">
      <w:pPr>
        <w:rPr>
          <w:b/>
          <w:bCs/>
        </w:rPr>
      </w:pPr>
    </w:p>
    <w:p w:rsidR="009638AC" w:rsidRPr="00AA17C6" w:rsidRDefault="009638AC" w:rsidP="00AA17C6">
      <w:pPr>
        <w:ind w:left="66"/>
        <w:jc w:val="both"/>
        <w:rPr>
          <w:bCs/>
        </w:rPr>
      </w:pPr>
      <w:r w:rsidRPr="00AA17C6">
        <w:rPr>
          <w:b/>
          <w:bCs/>
        </w:rPr>
        <w:t>A félévközi ellenőrzések követelményei:</w:t>
      </w:r>
      <w:r w:rsidR="00302C60" w:rsidRPr="00AA17C6">
        <w:rPr>
          <w:bCs/>
        </w:rPr>
        <w:t xml:space="preserve"> A sikeres zárthelyi dolgozat megírásához a szemináriumon elhangzottak, a kijelölt memoriter s </w:t>
      </w:r>
      <w:proofErr w:type="gramStart"/>
      <w:r w:rsidR="00302C60" w:rsidRPr="00AA17C6">
        <w:rPr>
          <w:bCs/>
        </w:rPr>
        <w:t>A</w:t>
      </w:r>
      <w:proofErr w:type="gramEnd"/>
      <w:r w:rsidR="00302C60" w:rsidRPr="00AA17C6">
        <w:rPr>
          <w:bCs/>
        </w:rPr>
        <w:t xml:space="preserve"> magyar irodalom története (Akadémiai Kiadó, Bp., 1964) 1. és 2. kötetéből a következő szerzőkről szóló fejezetek</w:t>
      </w:r>
      <w:r w:rsidR="00233442" w:rsidRPr="00AA17C6">
        <w:rPr>
          <w:bCs/>
        </w:rPr>
        <w:t xml:space="preserve"> ismerete szükséges: Janus Pannonius, Bornemisza Péter, Balassi Bálint, Pázmány Péter, Bethlen Miklós, Zrínyi Miklós.</w:t>
      </w:r>
    </w:p>
    <w:p w:rsidR="00681210" w:rsidRPr="00302C60" w:rsidRDefault="00681210" w:rsidP="00302C60">
      <w:pPr>
        <w:ind w:left="360"/>
        <w:contextualSpacing/>
        <w:jc w:val="both"/>
        <w:rPr>
          <w:i/>
          <w:color w:val="0070C0"/>
        </w:rPr>
      </w:pPr>
      <w:bookmarkStart w:id="1" w:name="_Hlk486263562"/>
    </w:p>
    <w:bookmarkEnd w:id="1"/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036E1D" w:rsidRDefault="00036E1D" w:rsidP="00036E1D">
      <w:pPr>
        <w:jc w:val="both"/>
      </w:pPr>
      <w:bookmarkStart w:id="2" w:name="_Hlk486263785"/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:rsidR="00036E1D" w:rsidRPr="00307EF8" w:rsidRDefault="00036E1D" w:rsidP="00036E1D">
      <w:pPr>
        <w:jc w:val="both"/>
        <w:rPr>
          <w:i/>
          <w:color w:val="0070C0"/>
        </w:rPr>
      </w:pPr>
    </w:p>
    <w:bookmarkEnd w:id="2"/>
    <w:p w:rsidR="00DB5731" w:rsidRPr="00036E1D" w:rsidRDefault="00DB5731" w:rsidP="00036E1D">
      <w:pPr>
        <w:ind w:left="360"/>
        <w:jc w:val="both"/>
        <w:rPr>
          <w:color w:val="0070C0"/>
        </w:rPr>
      </w:pPr>
    </w:p>
    <w:sectPr w:rsidR="00DB5731" w:rsidRPr="00036E1D" w:rsidSect="00DF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23C2F"/>
    <w:multiLevelType w:val="hybridMultilevel"/>
    <w:tmpl w:val="4378A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36E1D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442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2C60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9290F"/>
    <w:rsid w:val="0049436A"/>
    <w:rsid w:val="004A2050"/>
    <w:rsid w:val="004B1AC8"/>
    <w:rsid w:val="004E5D78"/>
    <w:rsid w:val="004F76B1"/>
    <w:rsid w:val="005067D6"/>
    <w:rsid w:val="00540E2B"/>
    <w:rsid w:val="005502A0"/>
    <w:rsid w:val="00550D7B"/>
    <w:rsid w:val="00582941"/>
    <w:rsid w:val="0059491C"/>
    <w:rsid w:val="005A68FA"/>
    <w:rsid w:val="005A69F6"/>
    <w:rsid w:val="005D1418"/>
    <w:rsid w:val="00600FE4"/>
    <w:rsid w:val="00615DFA"/>
    <w:rsid w:val="00620949"/>
    <w:rsid w:val="00632E42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3461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2C43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17C6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081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0179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5C82"/>
    <w:rsid w:val="00E22952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18FD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4</cp:revision>
  <dcterms:created xsi:type="dcterms:W3CDTF">2018-02-19T12:27:00Z</dcterms:created>
  <dcterms:modified xsi:type="dcterms:W3CDTF">2018-02-19T13:17:00Z</dcterms:modified>
</cp:coreProperties>
</file>