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5939DECB" w:rsidR="006E7B7B" w:rsidRPr="00AB240F" w:rsidRDefault="006E7B7B" w:rsidP="000D3811">
      <w:pPr>
        <w:jc w:val="center"/>
        <w:rPr>
          <w:sz w:val="28"/>
          <w:szCs w:val="28"/>
        </w:rPr>
      </w:pPr>
      <w:r w:rsidRPr="00AB240F">
        <w:rPr>
          <w:b/>
          <w:sz w:val="28"/>
          <w:szCs w:val="28"/>
        </w:rPr>
        <w:t>Vállalatértékelés és erőforrásgazdálkodás</w:t>
      </w:r>
      <w:r w:rsidR="000D3811" w:rsidRPr="00AB240F">
        <w:rPr>
          <w:b/>
          <w:sz w:val="28"/>
          <w:szCs w:val="28"/>
        </w:rPr>
        <w:t xml:space="preserve"> - BAI0037</w:t>
      </w:r>
    </w:p>
    <w:p w14:paraId="79B6CA66" w14:textId="747F9321" w:rsidR="006E7B7B" w:rsidRPr="00AB240F" w:rsidRDefault="006E7B7B" w:rsidP="006E7B7B">
      <w:pPr>
        <w:jc w:val="center"/>
        <w:rPr>
          <w:b/>
          <w:sz w:val="28"/>
          <w:szCs w:val="28"/>
        </w:rPr>
      </w:pPr>
      <w:r w:rsidRPr="00AB240F">
        <w:rPr>
          <w:b/>
          <w:sz w:val="28"/>
          <w:szCs w:val="28"/>
        </w:rPr>
        <w:t>Nappali tagozat</w:t>
      </w:r>
    </w:p>
    <w:p w14:paraId="1C25025E" w14:textId="4ECB1106" w:rsidR="000D3811" w:rsidRPr="00AB240F" w:rsidRDefault="00905313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Sport-és </w:t>
      </w:r>
      <w:proofErr w:type="spellStart"/>
      <w:r>
        <w:rPr>
          <w:b/>
          <w:sz w:val="28"/>
          <w:szCs w:val="28"/>
        </w:rPr>
        <w:t>rekreációszervezés</w:t>
      </w:r>
      <w:proofErr w:type="spellEnd"/>
      <w:r w:rsidR="000D3811" w:rsidRPr="00AB240F">
        <w:rPr>
          <w:b/>
          <w:sz w:val="28"/>
          <w:szCs w:val="28"/>
        </w:rPr>
        <w:t xml:space="preserve"> </w:t>
      </w:r>
      <w:proofErr w:type="spellStart"/>
      <w:r w:rsidR="000D3811" w:rsidRPr="00AB240F">
        <w:rPr>
          <w:b/>
          <w:sz w:val="28"/>
          <w:szCs w:val="28"/>
        </w:rPr>
        <w:t>Bsc</w:t>
      </w:r>
      <w:proofErr w:type="spellEnd"/>
      <w:r w:rsidR="00AB240F" w:rsidRPr="00AB240F">
        <w:rPr>
          <w:b/>
          <w:sz w:val="28"/>
          <w:szCs w:val="28"/>
        </w:rPr>
        <w:t xml:space="preserve"> </w:t>
      </w:r>
    </w:p>
    <w:p w14:paraId="4AA4A64F" w14:textId="77777777" w:rsidR="002C5D8C" w:rsidRPr="00866F01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  <w:bookmarkStart w:id="0" w:name="_GoBack"/>
      <w:bookmarkEnd w:id="0"/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4F96B43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vállalatértékelés célja, az értékelési elvek csoportosítása. A hatékonyság elemzése vállalatgazdaságtani szempontból. A vállalat rendszerszemléletű értelmezése.</w:t>
      </w:r>
    </w:p>
    <w:p w14:paraId="788B4E23" w14:textId="4537F5E0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2C341772" w14:textId="422496E7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 Befektetett eszközök és csoportjai</w:t>
      </w:r>
      <w:r w:rsidR="00AB240F">
        <w:rPr>
          <w:bCs/>
        </w:rPr>
        <w:t>k</w:t>
      </w:r>
      <w:r w:rsidRPr="006E7B7B">
        <w:rPr>
          <w:bCs/>
        </w:rPr>
        <w:t xml:space="preserve"> a vállalati gazdálkodásban. </w:t>
      </w:r>
    </w:p>
    <w:p w14:paraId="183206C9" w14:textId="514A639B" w:rsid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</w:t>
      </w:r>
      <w:r w:rsidR="00AB240F">
        <w:rPr>
          <w:bCs/>
        </w:rPr>
        <w:t>zök értékelése a vállalatok gazdálkodásában. Összefoglalás, felkészülés az I. zárthelyi dolgozatra</w:t>
      </w:r>
    </w:p>
    <w:p w14:paraId="40112377" w14:textId="608E4046" w:rsidR="006E7B7B" w:rsidRPr="00AB240F" w:rsidRDefault="00E73453" w:rsidP="00AB240F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I. </w:t>
      </w:r>
      <w:r w:rsidRPr="006E7B7B">
        <w:t>Zárthelyi dolgozat megírása a kiadott témakörök alapján</w:t>
      </w:r>
    </w:p>
    <w:p w14:paraId="51FA36CF" w14:textId="35D88A4D" w:rsidR="00AB240F" w:rsidRDefault="00C33BDD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Gazdaságossági számítások alapjai. </w:t>
      </w:r>
      <w:r w:rsidR="00AB240F">
        <w:rPr>
          <w:bCs/>
        </w:rPr>
        <w:t>Vállalati szintű költségek vizsgálata. Költséggazdálkodás és költségmenedzsment a vállalati gyakorlatban.</w:t>
      </w:r>
    </w:p>
    <w:p w14:paraId="06E2F8CC" w14:textId="40CD9D0A" w:rsidR="00C33BDD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="00C33BDD" w:rsidRPr="006E7B7B">
        <w:rPr>
          <w:bCs/>
        </w:rPr>
        <w:t>Fedezeti kalkuláció és az ÁKFN struktúra alapjai</w:t>
      </w:r>
    </w:p>
    <w:p w14:paraId="4F3E757A" w14:textId="422EB78C" w:rsidR="00AB240F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hét: Piaci döntések előkészítése során alkalmazható elemzések</w:t>
      </w:r>
    </w:p>
    <w:p w14:paraId="6BCA332B" w14:textId="0886A56B" w:rsidR="00AB240F" w:rsidRPr="00C33BDD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hét: Rövid távú döntések előkészítésére alkalmazható számítások</w:t>
      </w:r>
    </w:p>
    <w:p w14:paraId="1207EE68" w14:textId="7FF71762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különböző erőforrásokkal történő gazdálkodás ökonómiai sajátosságai, a felhasználással kapcsolatos döntési helyzetek felismerése, s az optimális döntések meghozatalának elmélete és gyakorlata.</w:t>
      </w:r>
    </w:p>
    <w:p w14:paraId="3E78FDC0" w14:textId="13A5153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</w:t>
      </w:r>
      <w:r w:rsidRPr="006E7B7B">
        <w:t xml:space="preserve"> II. Zárthelyi dolgozat megírása a kiadott témakörök alapján</w:t>
      </w:r>
    </w:p>
    <w:p w14:paraId="7670D9A5" w14:textId="459CB0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/>
          <w:bCs/>
        </w:rPr>
      </w:pPr>
      <w:r w:rsidRPr="00AB240F">
        <w:rPr>
          <w:bCs/>
        </w:rPr>
        <w:t>hét:</w:t>
      </w:r>
      <w:r w:rsidRPr="00AB240F">
        <w:t xml:space="preserve"> A félévi teljesítmények értékelése, gyakorlati jegyek kihirdetése, pótlási lehetőségek</w:t>
      </w:r>
      <w:r w:rsidRPr="006E7B7B">
        <w:t xml:space="preserve"> ismertetése.</w:t>
      </w: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lastRenderedPageBreak/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3760944" w:rsidR="00FC5D16" w:rsidRPr="00CA2BB3" w:rsidRDefault="00AB240F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 w:rsidR="000D3811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BDEEF76E"/>
    <w:lvl w:ilvl="0" w:tplc="E1A05BF8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66F01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053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40F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BDD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3453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89B6-5100-40A0-BFE9-759DDE64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2021-09-01T14:12:00Z</dcterms:created>
  <dcterms:modified xsi:type="dcterms:W3CDTF">2021-09-01T14:12:00Z</dcterms:modified>
</cp:coreProperties>
</file>