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07C5AF80" w:rsidR="00FC5D16" w:rsidRPr="00886EC4" w:rsidRDefault="00883FFD" w:rsidP="00886EC4">
      <w:pPr>
        <w:jc w:val="center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Mikro</w:t>
      </w:r>
      <w:proofErr w:type="spellEnd"/>
      <w:r>
        <w:rPr>
          <w:b/>
          <w:i/>
          <w:iCs/>
          <w:sz w:val="28"/>
          <w:szCs w:val="28"/>
        </w:rPr>
        <w:t>- és makroökonómia</w:t>
      </w:r>
      <w:r w:rsidR="00886EC4" w:rsidRPr="00886EC4">
        <w:rPr>
          <w:b/>
          <w:i/>
          <w:iCs/>
          <w:sz w:val="28"/>
          <w:szCs w:val="28"/>
        </w:rPr>
        <w:t xml:space="preserve"> (B</w:t>
      </w:r>
      <w:r>
        <w:rPr>
          <w:b/>
          <w:i/>
          <w:iCs/>
          <w:sz w:val="28"/>
          <w:szCs w:val="28"/>
        </w:rPr>
        <w:t>KS1102</w:t>
      </w:r>
      <w:r w:rsidR="00886EC4" w:rsidRPr="00886EC4">
        <w:rPr>
          <w:b/>
          <w:i/>
          <w:iCs/>
          <w:sz w:val="28"/>
          <w:szCs w:val="28"/>
        </w:rPr>
        <w:t>)</w:t>
      </w:r>
    </w:p>
    <w:p w14:paraId="6568F430" w14:textId="1A371BBD" w:rsidR="00886EC4" w:rsidRPr="00886EC4" w:rsidRDefault="00883FFD" w:rsidP="00886EC4">
      <w:pPr>
        <w:jc w:val="center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Közösségszervezés</w:t>
      </w:r>
      <w:r w:rsidR="00886EC4" w:rsidRPr="00886EC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BSC</w:t>
      </w:r>
      <w:r w:rsidR="00886EC4" w:rsidRPr="00886EC4">
        <w:rPr>
          <w:b/>
          <w:i/>
          <w:iCs/>
          <w:sz w:val="28"/>
          <w:szCs w:val="28"/>
        </w:rPr>
        <w:t xml:space="preserve"> szak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46AA72DF" w:rsidR="001B2FF4" w:rsidRPr="00883FFD" w:rsidRDefault="00883FFD" w:rsidP="008403DC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Alapfogalmak: gazdaság, gazdálkodás, közgazdaságtan. A közgazdasági elméletek fejlődése.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23968BB1" w:rsidR="001B2FF4" w:rsidRPr="00883FFD" w:rsidRDefault="00883FFD" w:rsidP="00CD50B2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 fogyasztói magatartás és kereslet elmélete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48BC9817" w:rsidR="001B2FF4" w:rsidRPr="00883FFD" w:rsidRDefault="00883FFD" w:rsidP="00CD50B2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 fogyasztói optimum meghatározása. Keresletrugalmasság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4007D919" w:rsidR="006F2596" w:rsidRPr="00883FFD" w:rsidRDefault="00883FFD" w:rsidP="006F2596">
            <w:pPr>
              <w:jc w:val="both"/>
              <w:rPr>
                <w:sz w:val="22"/>
                <w:szCs w:val="22"/>
              </w:rPr>
            </w:pPr>
            <w:r w:rsidRPr="00883FFD">
              <w:t>A vállalati magatartás elmélete. A termelési függvény és a vállalati optimum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C70723E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termelés költségfüggvénye</w:t>
            </w:r>
            <w:r>
              <w:t>,</w:t>
            </w:r>
            <w:r w:rsidRPr="00883FFD">
              <w:rPr>
                <w:b/>
                <w:bCs/>
              </w:rPr>
              <w:t xml:space="preserve"> </w:t>
            </w:r>
            <w:r w:rsidRPr="00883FFD">
              <w:t>A vállalati profit meghatározása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4471BCAF" w:rsidR="006F2596" w:rsidRPr="00E0003A" w:rsidRDefault="00883FFD" w:rsidP="006F2596">
            <w:pPr>
              <w:ind w:left="33"/>
              <w:rPr>
                <w:bCs/>
                <w:sz w:val="22"/>
                <w:szCs w:val="22"/>
              </w:rPr>
            </w:pPr>
            <w:r w:rsidRPr="00883FFD">
              <w:t>Piaci formák és piaci szerkezetek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43999957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gazdasági folyamatok makroökonómiai megközelítése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426CB3C7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Az infláció lényege és típusai. Munkapiac (Munkanélküliség és foglalkoztatottság)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0D349B10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pénz kialakulása és funkciói.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5EAD686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Bank és bankrendszer. Költségvetés és monetáris politika.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654FC918" w14:textId="77777777" w:rsidR="00883FFD" w:rsidRDefault="00883FFD" w:rsidP="00883FFD">
      <w:pPr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886EC4">
        <w:t>TVSz</w:t>
      </w:r>
      <w:proofErr w:type="spellEnd"/>
      <w:r w:rsidR="00886EC4">
        <w:t xml:space="preserve">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509D7C86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</w:t>
      </w:r>
      <w:r w:rsidR="006A64EE">
        <w:rPr>
          <w:rFonts w:eastAsia="Calibri"/>
          <w:lang w:eastAsia="en-US"/>
        </w:rPr>
        <w:t>20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405B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64EE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3FFD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63B9-10F3-428A-92EE-4EB3542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16</cp:revision>
  <dcterms:created xsi:type="dcterms:W3CDTF">2018-08-02T09:59:00Z</dcterms:created>
  <dcterms:modified xsi:type="dcterms:W3CDTF">2020-08-26T08:27:00Z</dcterms:modified>
</cp:coreProperties>
</file>