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771"/>
        <w:gridCol w:w="2961"/>
        <w:gridCol w:w="2895"/>
        <w:gridCol w:w="2652"/>
        <w:gridCol w:w="1971"/>
      </w:tblGrid>
      <w:tr w:rsidR="00710551" w:rsidRPr="00710551" w:rsidTr="00710551">
        <w:trPr>
          <w:trHeight w:val="2387"/>
        </w:trPr>
        <w:tc>
          <w:tcPr>
            <w:tcW w:w="19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FFFF" w:fill="1F4E78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Tantárgy kódja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noWrap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proofErr w:type="spellStart"/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Tantágy</w:t>
            </w:r>
            <w:proofErr w:type="spellEnd"/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 xml:space="preserve"> neve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noWrap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Tantárgyleírás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A kialakítandó kompetenciák leírása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 xml:space="preserve">Félévi követelmény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Az értékelés módja</w:t>
            </w:r>
          </w:p>
        </w:tc>
      </w:tr>
    </w:tbl>
    <w:p w:rsidR="00740FFE" w:rsidRDefault="00740FFE"/>
    <w:p w:rsidR="00710551" w:rsidRDefault="00710551"/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3951"/>
        <w:gridCol w:w="1294"/>
        <w:gridCol w:w="2977"/>
      </w:tblGrid>
      <w:tr w:rsidR="00710551" w:rsidRPr="00710551" w:rsidTr="00710551">
        <w:trPr>
          <w:trHeight w:val="40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Pr="00EA0523" w:rsidRDefault="00EA0523" w:rsidP="0071055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u-HU"/>
              </w:rPr>
            </w:pPr>
            <w:r w:rsidRPr="00EA0523">
              <w:rPr>
                <w:rFonts w:ascii="Arial Narrow" w:hAnsi="Arial Narrow"/>
                <w:color w:val="000000"/>
                <w:shd w:val="clear" w:color="auto" w:fill="FFFFFF"/>
              </w:rPr>
              <w:t>BGZ2122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Nemzetközi </w:t>
            </w:r>
            <w:bookmarkStart w:id="0" w:name="_GoBack"/>
            <w:bookmarkEnd w:id="0"/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pénzügyek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A nemzeti jövedelem elszámolása és a fizetési mérleg.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Árfolyam és devizapiac.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Pénz, kamatláb és valutaárfolyam.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Árszínvonal és valutaárfolyam hosszú távon.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Kibocsátás és devizaárfolyam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rövid távon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hu-HU"/>
              </w:rPr>
              <w:t>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Gazdaságpolitika és koordináció a lebegő árfolyamok rendszerében.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Optimális valutaövezetek és európai tanulságok.</w:t>
            </w:r>
          </w:p>
          <w:p w:rsidR="005A2A10" w:rsidRPr="00710551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Globális tőkepiac és fejlődő országok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0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5A2A10">
              <w:rPr>
                <w:rFonts w:ascii="Arial" w:eastAsia="Times New Roman" w:hAnsi="Arial" w:cs="Arial"/>
                <w:i/>
                <w:color w:val="000000"/>
                <w:lang w:eastAsia="hu-HU"/>
              </w:rPr>
              <w:t>Tudás:</w:t>
            </w: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 A hallgató széleskörűen és rendszerszerűen ismeri a nemzetközi pénzügyi rendszer </w:t>
            </w:r>
            <w:r w:rsidR="005A2A10">
              <w:rPr>
                <w:rFonts w:ascii="Arial" w:eastAsia="Times New Roman" w:hAnsi="Arial" w:cs="Arial"/>
                <w:color w:val="000000"/>
                <w:lang w:eastAsia="hu-HU"/>
              </w:rPr>
              <w:t>kialakulását, szereplőit, legfontosabb működési szabályait és törvényszerűségeit.</w:t>
            </w:r>
          </w:p>
          <w:p w:rsidR="005A2A10" w:rsidRDefault="005A2A10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  <w:p w:rsidR="005A2A10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5A2A10">
              <w:rPr>
                <w:rFonts w:ascii="Arial" w:eastAsia="Times New Roman" w:hAnsi="Arial" w:cs="Arial"/>
                <w:i/>
                <w:color w:val="000000"/>
                <w:lang w:eastAsia="hu-HU"/>
              </w:rPr>
              <w:t>Képesség:</w:t>
            </w: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 Összefüggéseiben értelmezi a nemzetközi pénz- és tőkepiacok szereplőinek cselekvés</w:t>
            </w:r>
            <w:r w:rsidR="005A2A10">
              <w:rPr>
                <w:rFonts w:ascii="Arial" w:eastAsia="Times New Roman" w:hAnsi="Arial" w:cs="Arial"/>
                <w:color w:val="000000"/>
                <w:lang w:eastAsia="hu-HU"/>
              </w:rPr>
              <w:t xml:space="preserve">eit és annak következményeit. </w:t>
            </w: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Képes a nemzetközi pénzügyi folyamatok következményeinek, a társadalomra gyakorolt hatásainak értékelésére. </w:t>
            </w:r>
          </w:p>
          <w:p w:rsidR="005A2A10" w:rsidRDefault="005A2A10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  <w:p w:rsidR="00710551" w:rsidRPr="00710551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5A2A10">
              <w:rPr>
                <w:rFonts w:ascii="Arial" w:eastAsia="Times New Roman" w:hAnsi="Arial" w:cs="Arial"/>
                <w:i/>
                <w:color w:val="000000"/>
                <w:lang w:eastAsia="hu-HU"/>
              </w:rPr>
              <w:t>Attitűd:</w:t>
            </w: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 Érdeklődik az aktuális nemzetközi pénzügyi folyamatok iránt, törekszik azok követésére és megértésére.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>kollokvium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Pr="00710551" w:rsidRDefault="00710551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>Viz</w:t>
            </w:r>
            <w:r w:rsidR="005A2A10">
              <w:rPr>
                <w:rFonts w:ascii="Arial" w:eastAsia="Times New Roman" w:hAnsi="Arial" w:cs="Arial"/>
                <w:color w:val="000000"/>
                <w:lang w:eastAsia="hu-HU"/>
              </w:rPr>
              <w:t xml:space="preserve">sgára bocsátás feltétele: A kötelező évközi feladat teljesítése. </w:t>
            </w:r>
          </w:p>
        </w:tc>
      </w:tr>
    </w:tbl>
    <w:p w:rsidR="00710551" w:rsidRDefault="00710551" w:rsidP="005A2A10"/>
    <w:sectPr w:rsidR="00710551" w:rsidSect="00710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51"/>
    <w:rsid w:val="005A2A10"/>
    <w:rsid w:val="00710551"/>
    <w:rsid w:val="00740FFE"/>
    <w:rsid w:val="00C14F7D"/>
    <w:rsid w:val="00DD66A2"/>
    <w:rsid w:val="00E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D889-966B-4252-B324-9586EB0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Miterli Nikolett</dc:creator>
  <cp:keywords/>
  <dc:description/>
  <cp:lastModifiedBy>Szabolcs</cp:lastModifiedBy>
  <cp:revision>2</cp:revision>
  <dcterms:created xsi:type="dcterms:W3CDTF">2019-09-06T09:01:00Z</dcterms:created>
  <dcterms:modified xsi:type="dcterms:W3CDTF">2019-09-06T09:01:00Z</dcterms:modified>
</cp:coreProperties>
</file>