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32" w:rsidRPr="00B857F5" w:rsidRDefault="004859FE" w:rsidP="00134D32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Garamond" w:eastAsia="Times New Roman" w:hAnsi="Garamond"/>
          <w:b/>
          <w:color w:val="000000"/>
          <w:szCs w:val="24"/>
        </w:rPr>
      </w:pPr>
      <w:bookmarkStart w:id="0" w:name="_GoBack"/>
      <w:bookmarkEnd w:id="0"/>
      <w:r>
        <w:rPr>
          <w:rFonts w:ascii="Garamond" w:eastAsia="Times New Roman" w:hAnsi="Garamond"/>
          <w:b/>
          <w:color w:val="000000"/>
          <w:szCs w:val="24"/>
        </w:rPr>
        <w:t>NYILATKOZAT</w:t>
      </w:r>
    </w:p>
    <w:p w:rsidR="00944099" w:rsidRPr="00944099" w:rsidRDefault="00944099" w:rsidP="00944099">
      <w:pPr>
        <w:jc w:val="center"/>
        <w:rPr>
          <w:rFonts w:ascii="Garamond" w:hAnsi="Garamond"/>
          <w:szCs w:val="24"/>
        </w:rPr>
      </w:pPr>
      <w:proofErr w:type="gramStart"/>
      <w:r w:rsidRPr="00944099">
        <w:rPr>
          <w:rFonts w:ascii="Garamond" w:hAnsi="Garamond"/>
          <w:szCs w:val="24"/>
        </w:rPr>
        <w:t>az</w:t>
      </w:r>
      <w:proofErr w:type="gramEnd"/>
      <w:r w:rsidRPr="00944099">
        <w:rPr>
          <w:rFonts w:ascii="Garamond" w:hAnsi="Garamond"/>
          <w:szCs w:val="24"/>
        </w:rPr>
        <w:t xml:space="preserve"> államháztartásról szóló 2011. CXCV. törvény 41.§ (6) bekezdésében foglalt</w:t>
      </w:r>
    </w:p>
    <w:p w:rsidR="00134D32" w:rsidRPr="00B857F5" w:rsidRDefault="00944099" w:rsidP="0094409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proofErr w:type="gramStart"/>
      <w:r>
        <w:rPr>
          <w:rFonts w:ascii="Garamond" w:hAnsi="Garamond"/>
          <w:szCs w:val="24"/>
        </w:rPr>
        <w:t>feltétel</w:t>
      </w:r>
      <w:r w:rsidRPr="00944099">
        <w:rPr>
          <w:rFonts w:ascii="Garamond" w:hAnsi="Garamond"/>
          <w:szCs w:val="24"/>
        </w:rPr>
        <w:t>nek</w:t>
      </w:r>
      <w:proofErr w:type="gramEnd"/>
      <w:r w:rsidRPr="00944099">
        <w:rPr>
          <w:rFonts w:ascii="Garamond" w:hAnsi="Garamond"/>
          <w:szCs w:val="24"/>
        </w:rPr>
        <w:t xml:space="preserve"> való megfelelésről</w:t>
      </w:r>
    </w:p>
    <w:p w:rsidR="00134D32" w:rsidRPr="00B857F5" w:rsidRDefault="00134D32" w:rsidP="00134D32">
      <w:pPr>
        <w:jc w:val="center"/>
        <w:rPr>
          <w:rFonts w:ascii="Garamond" w:hAnsi="Garamond"/>
          <w:szCs w:val="24"/>
        </w:rPr>
      </w:pPr>
    </w:p>
    <w:p w:rsidR="00134D32" w:rsidRPr="004859FE" w:rsidRDefault="004859FE" w:rsidP="004859FE">
      <w:pPr>
        <w:spacing w:line="276" w:lineRule="auto"/>
        <w:jc w:val="both"/>
        <w:rPr>
          <w:rFonts w:ascii="Garamond" w:hAnsi="Garamond"/>
          <w:b/>
          <w:szCs w:val="24"/>
        </w:rPr>
      </w:pPr>
      <w:r w:rsidRPr="004859FE">
        <w:rPr>
          <w:rFonts w:ascii="Garamond" w:hAnsi="Garamond"/>
          <w:b/>
          <w:szCs w:val="24"/>
        </w:rPr>
        <w:t>Nyilatkozattevő: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Cégnév: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Székhely:</w:t>
      </w:r>
      <w:r w:rsidRPr="004859FE">
        <w:rPr>
          <w:rFonts w:ascii="Garamond" w:hAnsi="Garamond"/>
          <w:szCs w:val="24"/>
        </w:rPr>
        <w:t xml:space="preserve"> 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Cégjegyzékszám: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Adószám:</w:t>
      </w:r>
    </w:p>
    <w:p w:rsidR="004859FE" w:rsidRPr="00B857F5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Képviseletében eljár:</w:t>
      </w:r>
    </w:p>
    <w:p w:rsidR="004859FE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>Jelen okirat aláírásával nyilatkozom</w:t>
      </w:r>
      <w:r w:rsidR="00134D32" w:rsidRPr="00B857F5">
        <w:rPr>
          <w:rFonts w:ascii="Garamond" w:hAnsi="Garamond"/>
          <w:szCs w:val="24"/>
          <w:lang w:eastAsia="en-US"/>
        </w:rPr>
        <w:t>, hogy társaságunk a nemzeti vagyonról szóló 2011. évi CXCVI. törvény 3.</w:t>
      </w:r>
      <w:r w:rsidR="00B00117">
        <w:rPr>
          <w:rFonts w:ascii="Garamond" w:hAnsi="Garamond"/>
          <w:szCs w:val="24"/>
          <w:lang w:eastAsia="en-US"/>
        </w:rPr>
        <w:t xml:space="preserve"> § (1) bekezdés 1. pont szerint</w:t>
      </w:r>
      <w:r w:rsidR="00134D32" w:rsidRPr="00B857F5">
        <w:rPr>
          <w:rFonts w:ascii="Garamond" w:hAnsi="Garamond"/>
          <w:szCs w:val="24"/>
          <w:lang w:eastAsia="en-US"/>
        </w:rPr>
        <w:t xml:space="preserve"> átlátható szervezetnek minősül, </w:t>
      </w:r>
      <w:r w:rsidR="00B00117">
        <w:rPr>
          <w:rFonts w:ascii="Garamond" w:hAnsi="Garamond"/>
          <w:szCs w:val="24"/>
          <w:lang w:eastAsia="en-US"/>
        </w:rPr>
        <w:t>tekintetében a következő feltételek megvalósul</w:t>
      </w:r>
      <w:r w:rsidR="00AF75C3">
        <w:rPr>
          <w:rFonts w:ascii="Garamond" w:hAnsi="Garamond"/>
          <w:szCs w:val="24"/>
          <w:lang w:eastAsia="en-US"/>
        </w:rPr>
        <w:t>nak</w:t>
      </w:r>
      <w:r w:rsidR="00B00117">
        <w:rPr>
          <w:rFonts w:ascii="Garamond" w:hAnsi="Garamond"/>
          <w:szCs w:val="24"/>
          <w:lang w:eastAsia="en-US"/>
        </w:rPr>
        <w:t>: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proofErr w:type="gramStart"/>
      <w:r w:rsidRPr="00B857F5">
        <w:rPr>
          <w:rFonts w:ascii="Garamond" w:hAnsi="Garamond"/>
          <w:i/>
          <w:iCs/>
          <w:szCs w:val="24"/>
          <w:lang w:eastAsia="en-US"/>
        </w:rPr>
        <w:t>a</w:t>
      </w:r>
      <w:proofErr w:type="gramEnd"/>
      <w:r w:rsidRPr="00B857F5">
        <w:rPr>
          <w:rFonts w:ascii="Garamond" w:hAnsi="Garamond"/>
          <w:i/>
          <w:iCs/>
          <w:szCs w:val="24"/>
          <w:lang w:eastAsia="en-US"/>
        </w:rPr>
        <w:t xml:space="preserve">) </w:t>
      </w:r>
      <w:r w:rsidRPr="00B857F5">
        <w:rPr>
          <w:rFonts w:ascii="Garamond" w:hAnsi="Garamond"/>
          <w:szCs w:val="24"/>
          <w:lang w:eastAsia="en-US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az Európai Unió tagállamában, az Európai Gazdasági Térségről szóló </w:t>
      </w:r>
      <w:proofErr w:type="gramStart"/>
      <w:r w:rsidRPr="00B857F5">
        <w:rPr>
          <w:rFonts w:ascii="Garamond" w:hAnsi="Garamond"/>
          <w:szCs w:val="24"/>
          <w:lang w:eastAsia="en-US"/>
        </w:rPr>
        <w:t>megállapodásban</w:t>
      </w:r>
      <w:proofErr w:type="gramEnd"/>
      <w:r w:rsidRPr="00B857F5">
        <w:rPr>
          <w:rFonts w:ascii="Garamond" w:hAnsi="Garamond"/>
          <w:szCs w:val="24"/>
          <w:lang w:eastAsia="en-US"/>
        </w:rPr>
        <w:t xml:space="preserve"> részes államban, a Gazdasági Együttműködési és Fejlesztési Szervezet tagállamában vagy olyan államban rendelkezik adóilletőséggel, amellyel Magyarországnak a kettős adóztatás </w:t>
      </w:r>
      <w:proofErr w:type="gramStart"/>
      <w:r w:rsidRPr="00B857F5">
        <w:rPr>
          <w:rFonts w:ascii="Garamond" w:hAnsi="Garamond"/>
          <w:szCs w:val="24"/>
          <w:lang w:eastAsia="en-US"/>
        </w:rPr>
        <w:t>elkerüléséről</w:t>
      </w:r>
      <w:proofErr w:type="gramEnd"/>
      <w:r w:rsidRPr="00B857F5">
        <w:rPr>
          <w:rFonts w:ascii="Garamond" w:hAnsi="Garamond"/>
          <w:szCs w:val="24"/>
          <w:lang w:eastAsia="en-US"/>
        </w:rPr>
        <w:t xml:space="preserve"> szóló egyezménye van,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nem minősül a társasági adóról és az osztalékadóról szóló törvény szerint meghatározott ellenőrzött külföldi társaságnak,</w:t>
      </w:r>
    </w:p>
    <w:p w:rsidR="00134D32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d) </w:t>
      </w:r>
      <w:r w:rsidRPr="00B857F5">
        <w:rPr>
          <w:rFonts w:ascii="Garamond" w:hAnsi="Garamond"/>
          <w:szCs w:val="24"/>
          <w:lang w:eastAsia="en-US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="00B00117">
        <w:rPr>
          <w:rFonts w:ascii="Garamond" w:hAnsi="Garamond"/>
          <w:szCs w:val="24"/>
          <w:lang w:eastAsia="en-US"/>
        </w:rPr>
        <w:t>z</w:t>
      </w:r>
      <w:r w:rsidRPr="00B857F5">
        <w:rPr>
          <w:rFonts w:ascii="Garamond" w:hAnsi="Garamond"/>
          <w:szCs w:val="24"/>
          <w:lang w:eastAsia="en-US"/>
        </w:rPr>
        <w:t xml:space="preserve"> </w:t>
      </w:r>
      <w:r>
        <w:rPr>
          <w:rFonts w:ascii="Garamond" w:hAnsi="Garamond"/>
          <w:i/>
          <w:iCs/>
          <w:szCs w:val="24"/>
          <w:lang w:eastAsia="en-US"/>
        </w:rPr>
        <w:t xml:space="preserve">a),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és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alpont szerinti feltételek fenn</w:t>
      </w:r>
      <w:r>
        <w:rPr>
          <w:rFonts w:ascii="Garamond" w:hAnsi="Garamond"/>
          <w:szCs w:val="24"/>
          <w:lang w:eastAsia="en-US"/>
        </w:rPr>
        <w:t>állnak.</w:t>
      </w:r>
    </w:p>
    <w:p w:rsidR="004859FE" w:rsidRPr="00B857F5" w:rsidRDefault="004859FE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nyilatkozatban foglaltak változásáról köteles vagyok a Nyíregyházi </w:t>
      </w:r>
      <w:r w:rsidR="004B5A3D">
        <w:rPr>
          <w:rFonts w:ascii="Garamond" w:hAnsi="Garamond"/>
          <w:szCs w:val="24"/>
          <w:lang w:eastAsia="en-US"/>
        </w:rPr>
        <w:t>Egyetemet</w:t>
      </w:r>
      <w:r>
        <w:rPr>
          <w:rFonts w:ascii="Garamond" w:hAnsi="Garamond"/>
          <w:szCs w:val="24"/>
          <w:lang w:eastAsia="en-US"/>
        </w:rPr>
        <w:t xml:space="preserve"> haladéktalanul írásban értesíteni.</w:t>
      </w:r>
    </w:p>
    <w:p w:rsidR="004859FE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4859FE" w:rsidRPr="00B857F5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valótlan tartalmú nyilatkozat alapján létrejött szerződést a Nyíregyházi </w:t>
      </w:r>
      <w:r w:rsidR="004B5A3D">
        <w:rPr>
          <w:rFonts w:ascii="Garamond" w:hAnsi="Garamond"/>
          <w:szCs w:val="24"/>
          <w:lang w:eastAsia="en-US"/>
        </w:rPr>
        <w:t>Egyetem</w:t>
      </w:r>
      <w:r>
        <w:rPr>
          <w:rFonts w:ascii="Garamond" w:hAnsi="Garamond"/>
          <w:szCs w:val="24"/>
          <w:lang w:eastAsia="en-US"/>
        </w:rPr>
        <w:t xml:space="preserve"> jogosult azonnali hatállyal felmondani vagy attól elállni.</w:t>
      </w:r>
    </w:p>
    <w:p w:rsidR="00134D32" w:rsidRPr="00B857F5" w:rsidRDefault="00134D32" w:rsidP="00134D32">
      <w:pPr>
        <w:overflowPunct/>
        <w:spacing w:line="360" w:lineRule="auto"/>
        <w:jc w:val="both"/>
        <w:textAlignment w:val="auto"/>
        <w:rPr>
          <w:rFonts w:ascii="Garamond" w:hAnsi="Garamond"/>
          <w:color w:val="000000"/>
          <w:szCs w:val="24"/>
        </w:rPr>
      </w:pPr>
    </w:p>
    <w:p w:rsidR="004859FE" w:rsidRPr="00B857F5" w:rsidRDefault="004859FE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Kelt</w:t>
      </w:r>
      <w:proofErr w:type="gramStart"/>
      <w:r w:rsidRPr="00B857F5">
        <w:rPr>
          <w:rFonts w:ascii="Garamond" w:eastAsia="Times New Roman" w:hAnsi="Garamond"/>
          <w:szCs w:val="24"/>
        </w:rPr>
        <w:t>:……………………………..</w:t>
      </w:r>
      <w:proofErr w:type="gramEnd"/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jc w:val="righ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………………………….</w:t>
      </w:r>
    </w:p>
    <w:p w:rsidR="002B23E9" w:rsidRDefault="00134D32" w:rsidP="004859FE">
      <w:pPr>
        <w:overflowPunct/>
        <w:autoSpaceDE/>
        <w:autoSpaceDN/>
        <w:adjustRightInd/>
        <w:spacing w:line="240" w:lineRule="exact"/>
        <w:textAlignment w:val="auto"/>
      </w:pPr>
      <w:r w:rsidRPr="00B857F5">
        <w:rPr>
          <w:rFonts w:ascii="Garamond" w:eastAsia="Times New Roman" w:hAnsi="Garamond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B857F5">
        <w:rPr>
          <w:rFonts w:ascii="Garamond" w:eastAsia="Times New Roman" w:hAnsi="Garamond"/>
          <w:szCs w:val="24"/>
        </w:rPr>
        <w:t>cégszerű</w:t>
      </w:r>
      <w:proofErr w:type="gramEnd"/>
      <w:r w:rsidRPr="00B857F5">
        <w:rPr>
          <w:rFonts w:ascii="Garamond" w:eastAsia="Times New Roman" w:hAnsi="Garamond"/>
          <w:szCs w:val="24"/>
        </w:rPr>
        <w:t xml:space="preserve"> aláírás</w:t>
      </w:r>
    </w:p>
    <w:sectPr w:rsidR="002B23E9" w:rsidSect="008E774E">
      <w:pgSz w:w="11906" w:h="16838" w:code="9"/>
      <w:pgMar w:top="1417" w:right="1417" w:bottom="1417" w:left="1417" w:header="1418" w:footer="141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32"/>
    <w:rsid w:val="00134D32"/>
    <w:rsid w:val="001A1230"/>
    <w:rsid w:val="002B23E9"/>
    <w:rsid w:val="0046063B"/>
    <w:rsid w:val="004859FE"/>
    <w:rsid w:val="004B5A3D"/>
    <w:rsid w:val="00536987"/>
    <w:rsid w:val="00944099"/>
    <w:rsid w:val="00AF75C3"/>
    <w:rsid w:val="00B00117"/>
    <w:rsid w:val="00CD75F6"/>
    <w:rsid w:val="00DA4EFC"/>
    <w:rsid w:val="00F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Kovátsné dr. Kanda Gabriella</dc:creator>
  <cp:lastModifiedBy>Gergelyné Dr. Drabik Beáta</cp:lastModifiedBy>
  <cp:revision>2</cp:revision>
  <dcterms:created xsi:type="dcterms:W3CDTF">2020-06-29T12:11:00Z</dcterms:created>
  <dcterms:modified xsi:type="dcterms:W3CDTF">2020-06-29T12:11:00Z</dcterms:modified>
</cp:coreProperties>
</file>